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28"/>
          <w:szCs w:val="28"/>
        </w:rPr>
      </w:pPr>
      <w:r>
        <w:rPr>
          <w:rFonts w:asciiTheme="majorEastAsia" w:hAnsiTheme="majorEastAsia" w:eastAsiaTheme="majorEastAsia"/>
          <w:b/>
          <w:sz w:val="28"/>
          <w:szCs w:val="28"/>
        </w:rPr>
        <w:t>201</w:t>
      </w:r>
      <w:r>
        <w:rPr>
          <w:rFonts w:hint="eastAsia" w:asciiTheme="majorEastAsia" w:hAnsiTheme="majorEastAsia" w:eastAsiaTheme="majorEastAsia"/>
          <w:b/>
          <w:sz w:val="28"/>
          <w:szCs w:val="28"/>
        </w:rPr>
        <w:t>8年述职报告</w:t>
      </w:r>
    </w:p>
    <w:p>
      <w:pPr>
        <w:jc w:val="center"/>
        <w:rPr>
          <w:rFonts w:asciiTheme="majorEastAsia" w:hAnsiTheme="majorEastAsia" w:eastAsiaTheme="majorEastAsia"/>
          <w:sz w:val="28"/>
          <w:szCs w:val="28"/>
        </w:rPr>
      </w:pPr>
      <w:r>
        <w:rPr>
          <w:rFonts w:hint="eastAsia" w:asciiTheme="majorEastAsia" w:hAnsiTheme="majorEastAsia" w:eastAsiaTheme="majorEastAsia"/>
          <w:sz w:val="28"/>
          <w:szCs w:val="28"/>
        </w:rPr>
        <w:t>何曙芝</w:t>
      </w:r>
    </w:p>
    <w:p>
      <w:pPr>
        <w:snapToGrid w:val="0"/>
        <w:spacing w:line="360" w:lineRule="auto"/>
        <w:ind w:firstLine="480" w:firstLineChars="200"/>
        <w:rPr>
          <w:rFonts w:ascii="宋体" w:hAnsi="宋体"/>
          <w:sz w:val="24"/>
          <w:szCs w:val="24"/>
        </w:rPr>
      </w:pPr>
      <w:r>
        <w:rPr>
          <w:rFonts w:hint="eastAsia" w:ascii="宋体" w:hAnsi="宋体"/>
          <w:sz w:val="24"/>
          <w:szCs w:val="24"/>
        </w:rPr>
        <w:t>2018年在校党委及行政的正确领导下，以党建巡查为契机，围绕学校的中心工作，按照党委工作部暑，聚焦主责，切实履行党总支书记职责同时，做好分管的各项工作，在党建、技能大赛、学生管理、助产专业建设及示范校建设中均取得良好成绩。</w:t>
      </w:r>
    </w:p>
    <w:p>
      <w:pPr>
        <w:snapToGrid w:val="0"/>
        <w:spacing w:line="360" w:lineRule="auto"/>
        <w:ind w:firstLine="482" w:firstLineChars="200"/>
        <w:rPr>
          <w:rFonts w:hint="eastAsia" w:ascii="宋体" w:hAnsi="宋体"/>
          <w:b/>
          <w:sz w:val="24"/>
          <w:szCs w:val="24"/>
        </w:rPr>
      </w:pPr>
      <w:r>
        <w:rPr>
          <w:rFonts w:hint="eastAsia" w:ascii="宋体" w:hAnsi="宋体"/>
          <w:b/>
          <w:sz w:val="24"/>
          <w:szCs w:val="24"/>
        </w:rPr>
        <w:t>一、认真履行总支书记岗位职责</w:t>
      </w:r>
      <w:r>
        <w:rPr>
          <w:rFonts w:ascii="宋体" w:hAnsi="宋体"/>
          <w:b/>
          <w:sz w:val="24"/>
          <w:szCs w:val="24"/>
        </w:rPr>
        <w:t xml:space="preserve"> </w:t>
      </w:r>
    </w:p>
    <w:p>
      <w:pPr>
        <w:snapToGrid w:val="0"/>
        <w:spacing w:line="360" w:lineRule="auto"/>
        <w:ind w:firstLine="482" w:firstLineChars="200"/>
        <w:rPr>
          <w:rFonts w:hint="eastAsia" w:ascii="宋体" w:hAnsi="宋体"/>
          <w:sz w:val="24"/>
          <w:szCs w:val="24"/>
        </w:rPr>
      </w:pPr>
      <w:r>
        <w:rPr>
          <w:rFonts w:hint="eastAsia" w:ascii="宋体" w:hAnsi="宋体"/>
          <w:b/>
          <w:bCs/>
          <w:sz w:val="24"/>
          <w:szCs w:val="24"/>
        </w:rPr>
        <w:t>1．党建工作责任制落实到位。</w:t>
      </w:r>
      <w:r>
        <w:rPr>
          <w:rFonts w:hint="eastAsia" w:ascii="宋体" w:hAnsi="宋体"/>
          <w:sz w:val="24"/>
          <w:szCs w:val="24"/>
        </w:rPr>
        <w:t>年初将“党建及教师思想政治工作”列入2018年党总支特色工作，制定党风廉政建设工作计划和具体措施，将党建、党风廉政建设、师德师风建设等工作与学院各项工作同谋划、同部署、同落实、同考核；将党风廉政建设工作列入个人年度工作目标和年度工作小结。</w:t>
      </w:r>
    </w:p>
    <w:p>
      <w:pPr>
        <w:snapToGrid w:val="0"/>
        <w:spacing w:line="360" w:lineRule="auto"/>
        <w:ind w:firstLine="482" w:firstLineChars="200"/>
        <w:rPr>
          <w:rFonts w:hint="eastAsia" w:ascii="宋体" w:hAnsi="宋体"/>
          <w:sz w:val="24"/>
          <w:szCs w:val="24"/>
        </w:rPr>
      </w:pPr>
      <w:r>
        <w:rPr>
          <w:rFonts w:hint="eastAsia" w:ascii="宋体" w:hAnsi="宋体"/>
          <w:b/>
          <w:bCs/>
          <w:sz w:val="24"/>
          <w:szCs w:val="24"/>
        </w:rPr>
        <w:t>2.“两学一做”学习教育常态化制度化取得初步成效。</w:t>
      </w:r>
      <w:r>
        <w:rPr>
          <w:rFonts w:hint="eastAsia" w:ascii="宋体" w:hAnsi="宋体"/>
          <w:sz w:val="24"/>
          <w:szCs w:val="24"/>
        </w:rPr>
        <w:t>制定“两学一做”学习教育活动计划，定期组织党员参加党内集中学习20余次，成立护理学院理论学习中心组，开展有计划、有主题的学习讨论活动2次，坚持每2 周组织全体教师理论学习。组织全体党员赴常熟沙家浜革命历史纪念馆开展学习教育党日活动，缅怀革命先烈，坚定共产主义理想信仰；去盐城廉政教育基地，开展党风廉政教育、警示教育，观看“雨花台”话剧及话剧展，增加教职工党性认识。开展“温暖健康环卫行”党日活动，为环卫工人这样一群特殊送医、送药、送温暖，增强党员服务意识，发挥党员先锋模范作用。指导支部开展“朗读红色书信，分享心路历程”党员教育活动、“弘扬铁军精神，铭记历史使命”主题党日活动、“我的入党初心”主题演讲比赛等形式多样、主题鲜明的活动，提高了支部书记的业务能力。</w:t>
      </w:r>
    </w:p>
    <w:p>
      <w:pPr>
        <w:snapToGrid w:val="0"/>
        <w:spacing w:line="360" w:lineRule="auto"/>
        <w:ind w:firstLine="482" w:firstLineChars="200"/>
        <w:rPr>
          <w:rFonts w:hint="eastAsia" w:ascii="宋体" w:hAnsi="宋体"/>
          <w:sz w:val="24"/>
          <w:szCs w:val="24"/>
        </w:rPr>
      </w:pPr>
      <w:r>
        <w:rPr>
          <w:rFonts w:hint="eastAsia" w:ascii="宋体" w:hAnsi="宋体"/>
          <w:b/>
          <w:bCs/>
          <w:sz w:val="24"/>
          <w:szCs w:val="24"/>
        </w:rPr>
        <w:t>3.作风建设专题教育活动有序开展。</w:t>
      </w:r>
      <w:r>
        <w:rPr>
          <w:rFonts w:hint="eastAsia" w:ascii="宋体" w:hAnsi="宋体"/>
          <w:sz w:val="24"/>
          <w:szCs w:val="24"/>
        </w:rPr>
        <w:t>制定了作风建设教育活动方案，并采取集中学习、支部讨论、网上自学、观看视频等多种形式进行学习，通过召开教研室主任、教师、在校班学生代表等三个层面座谈会、个别访谈、发放调查问卷等方式，收集热点问题26条，针对查找出的问题和不足，制定整改措施，促进作风建设不断深入。</w:t>
      </w:r>
    </w:p>
    <w:p>
      <w:pPr>
        <w:snapToGrid w:val="0"/>
        <w:spacing w:line="360" w:lineRule="auto"/>
        <w:ind w:firstLine="422" w:firstLineChars="200"/>
        <w:rPr>
          <w:rFonts w:hint="eastAsia" w:ascii="宋体" w:hAnsi="宋体"/>
          <w:sz w:val="24"/>
          <w:szCs w:val="24"/>
        </w:rPr>
      </w:pPr>
      <w:r>
        <w:rPr>
          <w:rFonts w:hint="eastAsia"/>
          <w:b/>
          <w:bCs/>
        </w:rPr>
        <w:t xml:space="preserve"> </w:t>
      </w:r>
      <w:r>
        <w:rPr>
          <w:rFonts w:hint="eastAsia" w:ascii="宋体" w:hAnsi="宋体"/>
          <w:b/>
          <w:bCs/>
          <w:sz w:val="24"/>
          <w:szCs w:val="24"/>
        </w:rPr>
        <w:t>4.学院党组织标准化建设得到强化。</w:t>
      </w:r>
      <w:r>
        <w:rPr>
          <w:rFonts w:hint="eastAsia" w:ascii="宋体" w:hAnsi="宋体"/>
          <w:sz w:val="24"/>
          <w:szCs w:val="24"/>
        </w:rPr>
        <w:t>进一步规范了党政联席会议制度、民主集中制原则、党政集体领导和个人分工负责相结合的工作运作体制等，制定了“护理学院党总支关于党员积分考核和纪实管理办法”并贯彻落实。进一步强化支部规范化建设。</w:t>
      </w:r>
    </w:p>
    <w:p>
      <w:pPr>
        <w:snapToGrid w:val="0"/>
        <w:spacing w:line="360" w:lineRule="auto"/>
        <w:ind w:firstLine="482" w:firstLineChars="200"/>
        <w:rPr>
          <w:rFonts w:hint="eastAsia" w:ascii="宋体" w:hAnsi="宋体"/>
          <w:b/>
          <w:bCs/>
          <w:sz w:val="24"/>
          <w:szCs w:val="24"/>
        </w:rPr>
      </w:pPr>
      <w:r>
        <w:rPr>
          <w:rFonts w:hint="eastAsia" w:ascii="宋体" w:hAnsi="宋体"/>
          <w:b/>
          <w:bCs/>
          <w:sz w:val="24"/>
          <w:szCs w:val="24"/>
        </w:rPr>
        <w:t>5.党建工作取得实效。</w:t>
      </w:r>
    </w:p>
    <w:p>
      <w:pPr>
        <w:snapToGrid w:val="0"/>
        <w:spacing w:line="360" w:lineRule="auto"/>
        <w:ind w:firstLine="480" w:firstLineChars="200"/>
        <w:rPr>
          <w:rFonts w:hint="eastAsia" w:ascii="宋体" w:hAnsi="宋体" w:eastAsiaTheme="minorEastAsia"/>
          <w:sz w:val="24"/>
          <w:szCs w:val="24"/>
          <w:lang w:val="en-US" w:eastAsia="zh-CN"/>
        </w:rPr>
      </w:pPr>
      <w:r>
        <w:rPr>
          <w:rFonts w:hint="eastAsia" w:ascii="宋体" w:hAnsi="宋体"/>
          <w:sz w:val="24"/>
          <w:szCs w:val="24"/>
        </w:rPr>
        <w:t>（1）典型案例</w:t>
      </w:r>
      <w:r>
        <w:rPr>
          <w:rFonts w:hint="eastAsia" w:ascii="宋体" w:hAnsi="宋体"/>
          <w:sz w:val="24"/>
          <w:szCs w:val="24"/>
          <w:lang w:val="en-US" w:eastAsia="zh-CN"/>
        </w:rPr>
        <w:t>被</w:t>
      </w:r>
      <w:r>
        <w:rPr>
          <w:rFonts w:hint="eastAsia" w:ascii="宋体" w:hAnsi="宋体"/>
          <w:sz w:val="24"/>
          <w:szCs w:val="24"/>
        </w:rPr>
        <w:t>省教育工委</w:t>
      </w:r>
      <w:r>
        <w:rPr>
          <w:rFonts w:hint="eastAsia" w:ascii="宋体" w:hAnsi="宋体"/>
          <w:sz w:val="24"/>
          <w:szCs w:val="24"/>
          <w:lang w:val="en-US" w:eastAsia="zh-CN"/>
        </w:rPr>
        <w:t>录用为百例</w:t>
      </w:r>
      <w:r>
        <w:rPr>
          <w:rFonts w:hint="eastAsia" w:ascii="宋体" w:hAnsi="宋体"/>
          <w:sz w:val="24"/>
          <w:szCs w:val="24"/>
        </w:rPr>
        <w:t>党建</w:t>
      </w:r>
      <w:r>
        <w:rPr>
          <w:rFonts w:hint="eastAsia" w:ascii="宋体" w:hAnsi="宋体"/>
          <w:sz w:val="24"/>
          <w:szCs w:val="24"/>
          <w:lang w:val="en-US" w:eastAsia="zh-CN"/>
        </w:rPr>
        <w:t>案例</w:t>
      </w:r>
    </w:p>
    <w:p>
      <w:pPr>
        <w:snapToGrid w:val="0"/>
        <w:spacing w:line="360" w:lineRule="auto"/>
        <w:ind w:firstLine="480" w:firstLineChars="200"/>
        <w:rPr>
          <w:rFonts w:hint="eastAsia" w:ascii="宋体" w:hAnsi="宋体"/>
          <w:sz w:val="24"/>
          <w:szCs w:val="24"/>
        </w:rPr>
      </w:pPr>
      <w:r>
        <w:rPr>
          <w:rFonts w:hint="eastAsia" w:ascii="宋体" w:hAnsi="宋体"/>
          <w:sz w:val="24"/>
          <w:szCs w:val="24"/>
        </w:rPr>
        <w:t>（2）获校优秀党风廉政建设先进党总支；最佳党日活动二等奖；获校”铸校魂 育新人“歌咏比赛一等奖；26名优秀学生发展成为预备党员；</w:t>
      </w:r>
    </w:p>
    <w:p>
      <w:pPr>
        <w:snapToGrid w:val="0"/>
        <w:spacing w:line="360" w:lineRule="auto"/>
        <w:ind w:firstLine="480" w:firstLineChars="200"/>
        <w:rPr>
          <w:rFonts w:hint="eastAsia" w:ascii="宋体" w:hAnsi="宋体"/>
          <w:sz w:val="24"/>
          <w:szCs w:val="24"/>
        </w:rPr>
      </w:pPr>
      <w:r>
        <w:rPr>
          <w:rFonts w:hint="eastAsia" w:ascii="宋体" w:hAnsi="宋体"/>
          <w:sz w:val="24"/>
          <w:szCs w:val="24"/>
        </w:rPr>
        <w:t>（3）基层党建书记项目——“推进教师党员发展”已完成。姚启萍、秦阳2名骨干教师经过培养、考察，光荣加入党组织。</w:t>
      </w:r>
    </w:p>
    <w:p>
      <w:pPr>
        <w:snapToGrid w:val="0"/>
        <w:spacing w:line="360" w:lineRule="auto"/>
        <w:ind w:firstLine="480" w:firstLineChars="200"/>
        <w:rPr>
          <w:rFonts w:hint="eastAsia" w:ascii="宋体" w:hAnsi="宋体"/>
          <w:sz w:val="24"/>
          <w:szCs w:val="24"/>
        </w:rPr>
      </w:pPr>
      <w:r>
        <w:rPr>
          <w:rFonts w:hint="eastAsia" w:ascii="宋体" w:hAnsi="宋体"/>
          <w:sz w:val="24"/>
          <w:szCs w:val="24"/>
        </w:rPr>
        <w:t>（4）2017 年度基层党建创新项目正在有序推进。</w:t>
      </w:r>
    </w:p>
    <w:p>
      <w:pPr>
        <w:snapToGrid w:val="0"/>
        <w:spacing w:line="360" w:lineRule="auto"/>
        <w:ind w:firstLine="480" w:firstLineChars="200"/>
        <w:rPr>
          <w:rFonts w:hint="eastAsia" w:ascii="宋体" w:hAnsi="宋体"/>
          <w:sz w:val="24"/>
          <w:szCs w:val="24"/>
        </w:rPr>
      </w:pPr>
      <w:r>
        <w:rPr>
          <w:rFonts w:hint="eastAsia" w:ascii="宋体" w:hAnsi="宋体"/>
          <w:sz w:val="24"/>
          <w:szCs w:val="24"/>
        </w:rPr>
        <w:t>（5）获校党建与思想政治研究立项课题中重点立项课题1项，一般立项课题2项；并形成有价值的成果，现有6篇论文提交组织部审阅。</w:t>
      </w:r>
    </w:p>
    <w:p>
      <w:pPr>
        <w:snapToGrid w:val="0"/>
        <w:spacing w:line="360" w:lineRule="auto"/>
        <w:ind w:firstLine="480" w:firstLineChars="200"/>
        <w:rPr>
          <w:rFonts w:hint="eastAsia" w:ascii="宋体" w:hAnsi="宋体"/>
          <w:sz w:val="24"/>
          <w:szCs w:val="24"/>
        </w:rPr>
      </w:pPr>
      <w:r>
        <w:rPr>
          <w:rFonts w:hint="eastAsia" w:ascii="宋体" w:hAnsi="宋体"/>
          <w:sz w:val="24"/>
          <w:szCs w:val="24"/>
        </w:rPr>
        <w:t>（6）8名党员申报“党员先锋岗”，争创目标27条已全部实现。</w:t>
      </w:r>
    </w:p>
    <w:p>
      <w:pPr>
        <w:snapToGrid w:val="0"/>
        <w:spacing w:line="360" w:lineRule="auto"/>
        <w:ind w:firstLine="480" w:firstLineChars="200"/>
        <w:rPr>
          <w:rFonts w:hint="eastAsia" w:ascii="宋体" w:hAnsi="宋体"/>
          <w:sz w:val="24"/>
          <w:szCs w:val="24"/>
        </w:rPr>
      </w:pPr>
      <w:r>
        <w:rPr>
          <w:rFonts w:hint="eastAsia" w:ascii="宋体" w:hAnsi="宋体"/>
          <w:sz w:val="24"/>
          <w:szCs w:val="24"/>
        </w:rPr>
        <w:t>（7）党总支巡查反馈的四个方面16条存在问题，已取得阶段性成果，在高层次人才引进方面整改效果不明显，需加大力度。</w:t>
      </w:r>
    </w:p>
    <w:p>
      <w:pPr>
        <w:snapToGrid w:val="0"/>
        <w:spacing w:line="360" w:lineRule="auto"/>
        <w:ind w:firstLine="480" w:firstLineChars="200"/>
        <w:rPr>
          <w:rFonts w:hint="eastAsia" w:ascii="宋体" w:hAnsi="宋体"/>
          <w:sz w:val="24"/>
          <w:szCs w:val="24"/>
        </w:rPr>
      </w:pPr>
      <w:r>
        <w:rPr>
          <w:rFonts w:hint="eastAsia" w:ascii="宋体" w:hAnsi="宋体"/>
          <w:sz w:val="24"/>
          <w:szCs w:val="24"/>
        </w:rPr>
        <w:t>（8）根据党委的布置和安排，顺利完成第一次党员大会所有程序的落实和组织工作。</w:t>
      </w:r>
    </w:p>
    <w:p>
      <w:pPr>
        <w:snapToGrid w:val="0"/>
        <w:spacing w:line="360" w:lineRule="auto"/>
        <w:ind w:firstLine="482" w:firstLineChars="200"/>
        <w:rPr>
          <w:rFonts w:ascii="宋体" w:hAnsi="宋体"/>
          <w:b/>
          <w:sz w:val="24"/>
          <w:szCs w:val="24"/>
        </w:rPr>
      </w:pPr>
      <w:r>
        <w:rPr>
          <w:rFonts w:hint="eastAsia" w:ascii="宋体" w:hAnsi="宋体"/>
          <w:b/>
          <w:sz w:val="24"/>
          <w:szCs w:val="24"/>
        </w:rPr>
        <w:t>二、创新开展学生思想政治教育及招生就业工作</w:t>
      </w:r>
    </w:p>
    <w:p>
      <w:pPr>
        <w:snapToGrid w:val="0"/>
        <w:spacing w:line="360" w:lineRule="auto"/>
        <w:ind w:firstLine="480" w:firstLineChars="200"/>
        <w:rPr>
          <w:rFonts w:hint="eastAsia" w:ascii="宋体" w:hAnsi="宋体"/>
          <w:sz w:val="24"/>
          <w:szCs w:val="24"/>
        </w:rPr>
      </w:pPr>
      <w:r>
        <w:rPr>
          <w:rFonts w:hint="eastAsia" w:ascii="宋体" w:hAnsi="宋体"/>
          <w:sz w:val="24"/>
          <w:szCs w:val="24"/>
        </w:rPr>
        <w:t>1、</w:t>
      </w:r>
      <w:r>
        <w:rPr>
          <w:rFonts w:hint="eastAsia" w:ascii="宋体" w:hAnsi="宋体"/>
          <w:b/>
          <w:bCs/>
          <w:sz w:val="24"/>
          <w:szCs w:val="24"/>
        </w:rPr>
        <w:t>围绕“天使文化”、“好人文化”和“铁军精神”，组织开展了一系列主题教育活动</w:t>
      </w:r>
      <w:r>
        <w:rPr>
          <w:rFonts w:hint="eastAsia" w:ascii="宋体" w:hAnsi="宋体"/>
          <w:b/>
          <w:bCs/>
          <w:sz w:val="24"/>
          <w:szCs w:val="24"/>
          <w:lang w:eastAsia="zh-CN"/>
        </w:rPr>
        <w:t>。</w:t>
      </w:r>
      <w:r>
        <w:rPr>
          <w:rFonts w:hint="eastAsia" w:ascii="宋体" w:hAnsi="宋体"/>
          <w:sz w:val="24"/>
          <w:szCs w:val="24"/>
        </w:rPr>
        <w:t>如新生入学时学校的历史和校园文化及各项规章制度，强化学生的安全、纪律和文明养成意识的教育、每周三系统主题教育、形式多样的活动：先后举办了 “弘扬雷锋精神志愿服务月”活动、“5.12”护士节活动、大学生诵读大赛、“益路书香，与爱童行”暑期志愿服务活动、送健康进社区活动、“铸校魂，育新人”大合唱比赛、“寻找最美班级”活动、</w:t>
      </w:r>
      <w:r>
        <w:rPr>
          <w:rFonts w:hint="eastAsia" w:ascii="宋体" w:hAnsi="宋体"/>
          <w:sz w:val="24"/>
          <w:szCs w:val="24"/>
          <w:lang w:eastAsia="zh-CN"/>
        </w:rPr>
        <w:t>“</w:t>
      </w:r>
      <w:r>
        <w:rPr>
          <w:rFonts w:hint="eastAsia" w:ascii="宋体" w:hAnsi="宋体"/>
          <w:sz w:val="24"/>
          <w:szCs w:val="24"/>
          <w:lang w:val="en-US" w:eastAsia="zh-CN"/>
        </w:rPr>
        <w:t>榜样引领 超越自我</w:t>
      </w:r>
      <w:r>
        <w:rPr>
          <w:rFonts w:hint="eastAsia" w:ascii="宋体" w:hAnsi="宋体"/>
          <w:sz w:val="24"/>
          <w:szCs w:val="24"/>
          <w:lang w:eastAsia="zh-CN"/>
        </w:rPr>
        <w:t>”</w:t>
      </w:r>
      <w:r>
        <w:rPr>
          <w:rFonts w:hint="eastAsia" w:ascii="宋体" w:hAnsi="宋体"/>
          <w:sz w:val="24"/>
          <w:szCs w:val="24"/>
          <w:lang w:val="en-US" w:eastAsia="zh-CN"/>
        </w:rPr>
        <w:t>报告会、“学风考风及安全主题教育”、</w:t>
      </w:r>
      <w:r>
        <w:rPr>
          <w:rFonts w:hint="eastAsia" w:ascii="宋体" w:hAnsi="宋体"/>
          <w:sz w:val="24"/>
          <w:szCs w:val="24"/>
        </w:rPr>
        <w:t>奚家凯奖教（学）金捐赠仪式、张黎明华中卫校奖助学金发放仪式</w:t>
      </w:r>
      <w:r>
        <w:rPr>
          <w:rFonts w:hint="eastAsia" w:ascii="宋体" w:hAnsi="宋体"/>
          <w:sz w:val="24"/>
          <w:szCs w:val="24"/>
          <w:lang w:val="en-US" w:eastAsia="zh-CN"/>
        </w:rPr>
        <w:t>等，将</w:t>
      </w:r>
      <w:r>
        <w:rPr>
          <w:rFonts w:hint="eastAsia" w:ascii="宋体" w:hAnsi="宋体"/>
          <w:sz w:val="24"/>
          <w:szCs w:val="24"/>
        </w:rPr>
        <w:t>立德树人贯穿在学生</w:t>
      </w:r>
      <w:r>
        <w:rPr>
          <w:rFonts w:hint="eastAsia" w:ascii="宋体" w:hAnsi="宋体"/>
          <w:sz w:val="24"/>
          <w:szCs w:val="24"/>
          <w:lang w:val="en-US" w:eastAsia="zh-CN"/>
        </w:rPr>
        <w:t>教育的全过程，</w:t>
      </w:r>
      <w:r>
        <w:rPr>
          <w:rFonts w:hint="eastAsia" w:ascii="宋体" w:hAnsi="宋体"/>
          <w:sz w:val="24"/>
          <w:szCs w:val="24"/>
        </w:rPr>
        <w:t>将思想政治教育工作作为学生管理工作的主旋律。</w:t>
      </w:r>
      <w:r>
        <w:rPr>
          <w:rFonts w:hint="eastAsia" w:ascii="宋体" w:hAnsi="宋体"/>
          <w:sz w:val="24"/>
          <w:szCs w:val="24"/>
          <w:lang w:val="en-US" w:eastAsia="zh-CN"/>
        </w:rPr>
        <w:t>充分发挥第二课堂在人才培养的作用，</w:t>
      </w:r>
      <w:r>
        <w:rPr>
          <w:rFonts w:hint="eastAsia" w:ascii="宋体" w:hAnsi="宋体"/>
          <w:sz w:val="24"/>
          <w:szCs w:val="24"/>
        </w:rPr>
        <w:t>2018年共组织8个学生社团，开展社团活动21次，其中送健康进社区活动11次，公益服务类活动6次，学习竞赛类活动4次。加强网络思政教育力度，充分利用和发挥护理学院“苏医美小护”微信公众号的新媒体宣传阵地作用。目前微信公众号关注阅读量达到4697人次，用户增加到918人，推送稿件78篇。</w:t>
      </w:r>
    </w:p>
    <w:p>
      <w:pPr>
        <w:snapToGrid w:val="0"/>
        <w:spacing w:line="360" w:lineRule="auto"/>
        <w:ind w:firstLine="482" w:firstLineChars="200"/>
        <w:rPr>
          <w:rFonts w:hint="eastAsia" w:ascii="宋体" w:hAnsi="宋体"/>
          <w:sz w:val="24"/>
          <w:szCs w:val="24"/>
          <w:lang w:eastAsia="zh-CN"/>
        </w:rPr>
      </w:pPr>
      <w:r>
        <w:rPr>
          <w:rFonts w:hint="eastAsia" w:ascii="宋体" w:hAnsi="宋体"/>
          <w:b/>
          <w:bCs/>
          <w:sz w:val="24"/>
          <w:szCs w:val="24"/>
        </w:rPr>
        <w:t>2、关注特殊学生，有效推进心理健康</w:t>
      </w:r>
      <w:r>
        <w:rPr>
          <w:rFonts w:hint="eastAsia" w:ascii="宋体" w:hAnsi="宋体"/>
          <w:b/>
          <w:bCs/>
          <w:sz w:val="24"/>
          <w:szCs w:val="24"/>
          <w:lang w:val="en-US" w:eastAsia="zh-CN"/>
        </w:rPr>
        <w:t>和法纪</w:t>
      </w:r>
      <w:r>
        <w:rPr>
          <w:rFonts w:hint="eastAsia" w:ascii="宋体" w:hAnsi="宋体"/>
          <w:b/>
          <w:bCs/>
          <w:sz w:val="24"/>
          <w:szCs w:val="24"/>
        </w:rPr>
        <w:t>教育</w:t>
      </w:r>
      <w:r>
        <w:rPr>
          <w:rFonts w:hint="eastAsia" w:ascii="宋体" w:hAnsi="宋体"/>
          <w:b/>
          <w:bCs/>
          <w:sz w:val="24"/>
          <w:szCs w:val="24"/>
          <w:lang w:eastAsia="zh-CN"/>
        </w:rPr>
        <w:t>。</w:t>
      </w:r>
      <w:r>
        <w:rPr>
          <w:rFonts w:hint="eastAsia" w:ascii="宋体" w:hAnsi="宋体"/>
          <w:sz w:val="24"/>
          <w:szCs w:val="24"/>
        </w:rPr>
        <w:t>注重学业困难、经济困难和违纪问题学生的教育引导，辅导员、班主任加强谈心谈话，一对一指导。组织了2018级新生心理普查，筛查出A类人群36人，B类30人，建立心理异常学生档案，及时了解、掌握心理异常学生情况，进行有效心理访谈66人次，其中重点人群心理咨询预约每周一次，每月10号各班提交心理健康晴雨表。先后组织了“大学生网络犯罪和安全专题教育”、大学生安全知识竞赛、宿舍安全自查整改活动、“树新苏医学子形象、迎省级示范校验收工作”主题教育活动等</w:t>
      </w:r>
      <w:r>
        <w:rPr>
          <w:rFonts w:hint="eastAsia" w:ascii="宋体" w:hAnsi="宋体"/>
          <w:sz w:val="24"/>
          <w:szCs w:val="24"/>
          <w:lang w:eastAsia="zh-CN"/>
        </w:rPr>
        <w:t>。</w:t>
      </w:r>
    </w:p>
    <w:p>
      <w:pPr>
        <w:snapToGrid w:val="0"/>
        <w:spacing w:line="360" w:lineRule="auto"/>
        <w:ind w:firstLine="482" w:firstLineChars="200"/>
        <w:rPr>
          <w:rFonts w:hint="eastAsia" w:ascii="宋体" w:hAnsi="宋体"/>
          <w:sz w:val="24"/>
          <w:szCs w:val="24"/>
        </w:rPr>
      </w:pPr>
      <w:r>
        <w:rPr>
          <w:rFonts w:hint="eastAsia" w:ascii="宋体" w:hAnsi="宋体"/>
          <w:b/>
          <w:bCs/>
          <w:sz w:val="24"/>
          <w:szCs w:val="24"/>
        </w:rPr>
        <w:t>3、圆满完成招生工作。</w:t>
      </w:r>
      <w:r>
        <w:rPr>
          <w:rFonts w:hint="eastAsia" w:ascii="宋体" w:hAnsi="宋体"/>
          <w:sz w:val="24"/>
          <w:szCs w:val="24"/>
        </w:rPr>
        <w:t>分别在徐州市区及四个县区</w:t>
      </w:r>
      <w:r>
        <w:rPr>
          <w:rFonts w:hint="eastAsia" w:ascii="宋体" w:hAnsi="宋体"/>
          <w:sz w:val="24"/>
          <w:szCs w:val="24"/>
          <w:lang w:val="en-US" w:eastAsia="zh-CN"/>
        </w:rPr>
        <w:t>参加25所生源地中学和招就中心组织的专场</w:t>
      </w:r>
      <w:r>
        <w:rPr>
          <w:rFonts w:hint="eastAsia" w:ascii="宋体" w:hAnsi="宋体"/>
          <w:sz w:val="24"/>
          <w:szCs w:val="24"/>
        </w:rPr>
        <w:t>宣传报告</w:t>
      </w:r>
      <w:r>
        <w:rPr>
          <w:rFonts w:hint="eastAsia" w:ascii="宋体" w:hAnsi="宋体"/>
          <w:sz w:val="24"/>
          <w:szCs w:val="24"/>
          <w:lang w:val="en-US" w:eastAsia="zh-CN"/>
        </w:rPr>
        <w:t>会等进行现场宣传</w:t>
      </w:r>
      <w:r>
        <w:rPr>
          <w:rFonts w:hint="eastAsia" w:ascii="宋体" w:hAnsi="宋体"/>
          <w:sz w:val="24"/>
          <w:szCs w:val="24"/>
        </w:rPr>
        <w:t>，</w:t>
      </w:r>
      <w:r>
        <w:rPr>
          <w:rFonts w:hint="eastAsia" w:ascii="宋体" w:hAnsi="宋体"/>
          <w:sz w:val="24"/>
          <w:szCs w:val="24"/>
          <w:lang w:val="en-US" w:eastAsia="zh-CN"/>
        </w:rPr>
        <w:t>并深入生源地7所合作医院、以及利用14所临床医院巡点及到实习医院巡查等进行招生宣传并</w:t>
      </w:r>
      <w:r>
        <w:rPr>
          <w:rFonts w:hint="eastAsia" w:ascii="宋体" w:hAnsi="宋体"/>
          <w:sz w:val="24"/>
          <w:szCs w:val="24"/>
        </w:rPr>
        <w:t>发放招生简章</w:t>
      </w:r>
      <w:r>
        <w:rPr>
          <w:rFonts w:hint="eastAsia" w:ascii="宋体" w:hAnsi="宋体"/>
          <w:sz w:val="24"/>
          <w:szCs w:val="24"/>
          <w:lang w:eastAsia="zh-CN"/>
        </w:rPr>
        <w:t>。</w:t>
      </w:r>
      <w:r>
        <w:rPr>
          <w:rFonts w:hint="eastAsia" w:ascii="宋体" w:hAnsi="宋体"/>
          <w:sz w:val="24"/>
          <w:szCs w:val="24"/>
        </w:rPr>
        <w:t>2018年我校江苏省内学生录取人数为2111人，其中662人来自徐州；2018年学校提前招生1054名报考人数中，538人是徐州籍生源。</w:t>
      </w:r>
    </w:p>
    <w:p>
      <w:pPr>
        <w:snapToGrid w:val="0"/>
        <w:spacing w:line="360" w:lineRule="auto"/>
        <w:ind w:firstLine="482" w:firstLineChars="200"/>
        <w:rPr>
          <w:rFonts w:hint="eastAsia" w:ascii="宋体" w:hAnsi="宋体"/>
          <w:sz w:val="24"/>
          <w:szCs w:val="24"/>
        </w:rPr>
      </w:pPr>
      <w:bookmarkStart w:id="0" w:name="_GoBack"/>
      <w:bookmarkEnd w:id="0"/>
      <w:r>
        <w:rPr>
          <w:rFonts w:hint="eastAsia" w:ascii="宋体" w:hAnsi="宋体"/>
          <w:b/>
          <w:bCs/>
          <w:sz w:val="24"/>
          <w:szCs w:val="24"/>
        </w:rPr>
        <w:t>4、</w:t>
      </w:r>
      <w:r>
        <w:rPr>
          <w:rFonts w:hint="eastAsia" w:ascii="宋体" w:hAnsi="宋体"/>
          <w:b/>
          <w:bCs/>
          <w:sz w:val="24"/>
          <w:szCs w:val="24"/>
          <w:lang w:val="en-US" w:eastAsia="zh-CN"/>
        </w:rPr>
        <w:t>较好</w:t>
      </w:r>
      <w:r>
        <w:rPr>
          <w:rFonts w:hint="eastAsia" w:ascii="宋体" w:hAnsi="宋体"/>
          <w:b/>
          <w:bCs/>
          <w:sz w:val="24"/>
          <w:szCs w:val="24"/>
        </w:rPr>
        <w:t>完成就业目标。</w:t>
      </w:r>
      <w:r>
        <w:rPr>
          <w:rFonts w:hint="eastAsia" w:ascii="宋体" w:hAnsi="宋体"/>
          <w:sz w:val="24"/>
          <w:szCs w:val="24"/>
        </w:rPr>
        <w:t>组织召开2015级毕业班班主任专题会议12次，所有毕业生参加的就业工作推进会2次，组织护理专场双选会，为用人单位举办专场招聘会，通过网站、qq、微信等转发招聘信息近百家。2018届毕业生共9</w:t>
      </w:r>
      <w:r>
        <w:rPr>
          <w:rFonts w:hint="eastAsia" w:ascii="宋体" w:hAnsi="宋体"/>
          <w:sz w:val="24"/>
          <w:szCs w:val="24"/>
          <w:lang w:val="en-US" w:eastAsia="zh-CN"/>
        </w:rPr>
        <w:t>48</w:t>
      </w:r>
      <w:r>
        <w:rPr>
          <w:rFonts w:hint="eastAsia" w:ascii="宋体" w:hAnsi="宋体"/>
          <w:sz w:val="24"/>
          <w:szCs w:val="24"/>
        </w:rPr>
        <w:t>人，初次就业率90.43%，</w:t>
      </w:r>
      <w:r>
        <w:rPr>
          <w:rFonts w:hint="eastAsia" w:ascii="宋体" w:hAnsi="宋体"/>
          <w:sz w:val="24"/>
          <w:szCs w:val="24"/>
          <w:lang w:val="en-US" w:eastAsia="zh-CN"/>
        </w:rPr>
        <w:t>年终</w:t>
      </w:r>
      <w:r>
        <w:rPr>
          <w:rFonts w:hint="eastAsia" w:ascii="宋体" w:hAnsi="宋体"/>
          <w:sz w:val="24"/>
          <w:szCs w:val="24"/>
        </w:rPr>
        <w:t>就业率达9</w:t>
      </w:r>
      <w:r>
        <w:rPr>
          <w:rFonts w:hint="eastAsia" w:ascii="宋体" w:hAnsi="宋体"/>
          <w:sz w:val="24"/>
          <w:szCs w:val="24"/>
          <w:lang w:val="en-US" w:eastAsia="zh-CN"/>
        </w:rPr>
        <w:t>8</w:t>
      </w:r>
      <w:r>
        <w:rPr>
          <w:rFonts w:hint="eastAsia" w:ascii="宋体" w:hAnsi="宋体"/>
          <w:sz w:val="24"/>
          <w:szCs w:val="24"/>
        </w:rPr>
        <w:t>.</w:t>
      </w:r>
      <w:r>
        <w:rPr>
          <w:rFonts w:hint="eastAsia" w:ascii="宋体" w:hAnsi="宋体"/>
          <w:sz w:val="24"/>
          <w:szCs w:val="24"/>
          <w:lang w:val="en-US" w:eastAsia="zh-CN"/>
        </w:rPr>
        <w:t>4</w:t>
      </w:r>
      <w:r>
        <w:rPr>
          <w:rFonts w:hint="eastAsia" w:ascii="宋体" w:hAnsi="宋体"/>
          <w:sz w:val="24"/>
          <w:szCs w:val="24"/>
        </w:rPr>
        <w:t>2%。</w:t>
      </w:r>
    </w:p>
    <w:p>
      <w:pPr>
        <w:snapToGrid w:val="0"/>
        <w:spacing w:line="360" w:lineRule="auto"/>
        <w:ind w:firstLine="482" w:firstLineChars="200"/>
        <w:rPr>
          <w:rFonts w:hint="eastAsia" w:ascii="宋体" w:hAnsi="宋体" w:eastAsiaTheme="minorEastAsia"/>
          <w:sz w:val="24"/>
          <w:szCs w:val="24"/>
          <w:lang w:val="en-US" w:eastAsia="zh-CN"/>
        </w:rPr>
      </w:pPr>
      <w:r>
        <w:rPr>
          <w:rFonts w:hint="eastAsia" w:ascii="宋体" w:hAnsi="宋体"/>
          <w:b/>
          <w:bCs/>
          <w:sz w:val="24"/>
          <w:szCs w:val="24"/>
          <w:lang w:val="en-US" w:eastAsia="zh-CN"/>
        </w:rPr>
        <w:t>5.学生工作成绩显著。</w:t>
      </w:r>
      <w:r>
        <w:rPr>
          <w:rFonts w:hint="eastAsia" w:ascii="宋体" w:hAnsi="宋体"/>
          <w:sz w:val="24"/>
          <w:szCs w:val="24"/>
          <w:lang w:val="en-US" w:eastAsia="zh-CN"/>
        </w:rPr>
        <w:t>2018年1名学生获国家奖学金；1名学生获省级优秀学生干部；2名学生获国家级护理技能大赛一等奖；4名学生获省级护理技能大赛一等奖；4名同学获省级大学生应急救护竞赛一等奖第一名；1名学生获首届“外教社杯”江苏省大学生跨文化交际能力大赛二等奖；1名学生在2018“中国联通杯”盐城市大中专生职业生涯规划大赛决赛中获得“优秀规划之星”的称号；南丁格尔志愿者协会获“江苏省大学生志愿者暑期文化科技卫生‘三下乡’社会实践优秀团队”称号；“益路书香，与爱童行”暑期志愿服务项目在2018年驻盐高校红十字会“博爱青春”志愿服务项目评比中获得二等奖。</w:t>
      </w:r>
    </w:p>
    <w:p>
      <w:pPr>
        <w:snapToGrid w:val="0"/>
        <w:spacing w:line="360" w:lineRule="auto"/>
        <w:ind w:firstLine="482" w:firstLineChars="200"/>
        <w:rPr>
          <w:rFonts w:hint="eastAsia" w:ascii="宋体" w:hAnsi="宋体"/>
          <w:b/>
          <w:bCs/>
          <w:sz w:val="24"/>
          <w:szCs w:val="24"/>
        </w:rPr>
      </w:pPr>
      <w:r>
        <w:rPr>
          <w:rFonts w:hint="eastAsia" w:ascii="宋体" w:hAnsi="宋体"/>
          <w:b/>
          <w:bCs/>
          <w:sz w:val="24"/>
          <w:szCs w:val="24"/>
        </w:rPr>
        <w:t>三、国家级及省级技能大赛工作再创辉煌</w:t>
      </w:r>
    </w:p>
    <w:p>
      <w:pPr>
        <w:snapToGrid w:val="0"/>
        <w:spacing w:line="360" w:lineRule="auto"/>
        <w:ind w:firstLine="480" w:firstLineChars="200"/>
        <w:rPr>
          <w:rFonts w:hint="eastAsia" w:ascii="宋体" w:hAnsi="宋体"/>
          <w:sz w:val="24"/>
          <w:szCs w:val="24"/>
        </w:rPr>
      </w:pPr>
      <w:r>
        <w:rPr>
          <w:rFonts w:hint="eastAsia" w:ascii="宋体" w:hAnsi="宋体"/>
          <w:sz w:val="24"/>
          <w:szCs w:val="24"/>
        </w:rPr>
        <w:t>1、4名参赛选手获江苏省教育厅护理技能大赛全部4个一等奖。</w:t>
      </w:r>
    </w:p>
    <w:p>
      <w:pPr>
        <w:snapToGrid w:val="0"/>
        <w:spacing w:line="360" w:lineRule="auto"/>
        <w:ind w:firstLine="480" w:firstLineChars="200"/>
        <w:rPr>
          <w:rFonts w:hint="eastAsia" w:ascii="宋体" w:hAnsi="宋体"/>
          <w:sz w:val="24"/>
          <w:szCs w:val="24"/>
        </w:rPr>
      </w:pPr>
      <w:r>
        <w:rPr>
          <w:rFonts w:hint="eastAsia" w:ascii="宋体" w:hAnsi="宋体"/>
          <w:sz w:val="24"/>
          <w:szCs w:val="24"/>
        </w:rPr>
        <w:t>2．2名参赛选手获全国护理技能大赛高职组一等奖2个。</w:t>
      </w:r>
    </w:p>
    <w:p>
      <w:pPr>
        <w:snapToGrid w:val="0"/>
        <w:spacing w:line="360" w:lineRule="auto"/>
        <w:ind w:firstLine="480" w:firstLineChars="200"/>
        <w:rPr>
          <w:rFonts w:hint="eastAsia" w:ascii="宋体" w:hAnsi="宋体"/>
          <w:sz w:val="24"/>
          <w:szCs w:val="24"/>
        </w:rPr>
      </w:pPr>
      <w:r>
        <w:rPr>
          <w:rFonts w:hint="eastAsia" w:ascii="宋体" w:hAnsi="宋体"/>
          <w:sz w:val="24"/>
          <w:szCs w:val="24"/>
        </w:rPr>
        <w:t>3．4名选手获江苏省第四届大学生应急救护竞赛苏北片区特等奖、省赛一等奖第一名。</w:t>
      </w:r>
    </w:p>
    <w:p>
      <w:pPr>
        <w:snapToGrid w:val="0"/>
        <w:spacing w:line="360" w:lineRule="auto"/>
        <w:ind w:firstLine="480" w:firstLineChars="200"/>
        <w:rPr>
          <w:rFonts w:hint="eastAsia" w:ascii="宋体" w:hAnsi="宋体"/>
          <w:sz w:val="24"/>
          <w:szCs w:val="24"/>
        </w:rPr>
      </w:pPr>
      <w:r>
        <w:rPr>
          <w:rFonts w:hint="eastAsia" w:ascii="宋体" w:hAnsi="宋体"/>
          <w:sz w:val="24"/>
          <w:szCs w:val="24"/>
        </w:rPr>
        <w:t>4．承担江苏省教育厅护理技能大赛及选择赛，获得好评。</w:t>
      </w:r>
    </w:p>
    <w:p>
      <w:pPr>
        <w:snapToGrid w:val="0"/>
        <w:spacing w:line="360" w:lineRule="auto"/>
        <w:ind w:firstLine="482" w:firstLineChars="200"/>
        <w:rPr>
          <w:rFonts w:ascii="宋体" w:hAnsi="宋体"/>
          <w:b/>
          <w:sz w:val="24"/>
          <w:szCs w:val="24"/>
        </w:rPr>
      </w:pPr>
      <w:r>
        <w:rPr>
          <w:rFonts w:hint="eastAsia" w:ascii="宋体" w:hAnsi="宋体"/>
          <w:b/>
          <w:sz w:val="24"/>
          <w:szCs w:val="24"/>
        </w:rPr>
        <w:t>四、助产专业建设及人才培养质量不断提高</w:t>
      </w:r>
    </w:p>
    <w:p>
      <w:pPr>
        <w:snapToGrid w:val="0"/>
        <w:spacing w:line="360" w:lineRule="auto"/>
        <w:ind w:firstLine="480" w:firstLineChars="200"/>
        <w:rPr>
          <w:rFonts w:hint="eastAsia" w:ascii="宋体" w:hAnsi="宋体"/>
          <w:sz w:val="24"/>
          <w:szCs w:val="24"/>
        </w:rPr>
      </w:pPr>
      <w:r>
        <w:rPr>
          <w:rFonts w:hint="eastAsia" w:ascii="宋体" w:hAnsi="宋体"/>
          <w:sz w:val="24"/>
          <w:szCs w:val="24"/>
        </w:rPr>
        <w:t>1．通过走访、函调、调查问卷等形式，组织开展助产专业人才需求及专业课程设计调研，根据要求，重新修订人才培养方案。</w:t>
      </w:r>
    </w:p>
    <w:p>
      <w:pPr>
        <w:snapToGrid w:val="0"/>
        <w:spacing w:line="360" w:lineRule="auto"/>
        <w:ind w:firstLine="480" w:firstLineChars="200"/>
        <w:rPr>
          <w:rFonts w:hint="eastAsia" w:ascii="宋体" w:hAnsi="宋体"/>
          <w:sz w:val="24"/>
          <w:szCs w:val="24"/>
        </w:rPr>
      </w:pPr>
      <w:r>
        <w:rPr>
          <w:rFonts w:hint="eastAsia" w:ascii="宋体" w:hAnsi="宋体"/>
          <w:sz w:val="24"/>
          <w:szCs w:val="24"/>
        </w:rPr>
        <w:t>2．对照校骨干专业建设方案，结合示范校建设任务，完成了助产专业实训中心的建设及人文环境的布置。</w:t>
      </w:r>
    </w:p>
    <w:p>
      <w:pPr>
        <w:snapToGrid w:val="0"/>
        <w:spacing w:line="360" w:lineRule="auto"/>
        <w:ind w:firstLine="480" w:firstLineChars="200"/>
        <w:rPr>
          <w:rFonts w:hint="eastAsia" w:ascii="宋体" w:hAnsi="宋体"/>
          <w:sz w:val="24"/>
          <w:szCs w:val="24"/>
        </w:rPr>
      </w:pPr>
      <w:r>
        <w:rPr>
          <w:rFonts w:hint="eastAsia" w:ascii="宋体" w:hAnsi="宋体"/>
          <w:sz w:val="24"/>
          <w:szCs w:val="24"/>
        </w:rPr>
        <w:t>3．继续与盐城市妇幼保健院开展“双主体床边教学改革”，完成了助产专业3门核心课程的全部教学任务。</w:t>
      </w:r>
    </w:p>
    <w:p>
      <w:pPr>
        <w:snapToGrid w:val="0"/>
        <w:spacing w:line="360" w:lineRule="auto"/>
        <w:ind w:firstLine="480" w:firstLineChars="200"/>
        <w:rPr>
          <w:rFonts w:hint="eastAsia" w:ascii="宋体" w:hAnsi="宋体"/>
          <w:sz w:val="24"/>
          <w:szCs w:val="24"/>
        </w:rPr>
      </w:pPr>
      <w:r>
        <w:rPr>
          <w:rFonts w:hint="eastAsia" w:ascii="宋体" w:hAnsi="宋体"/>
          <w:sz w:val="24"/>
          <w:szCs w:val="24"/>
        </w:rPr>
        <w:t>4．深化人才培养模式改革，协助完成了助产专业临床医院--阜宁县人民医院和海安县人民医院2所医院的遴选工作。完成了教学管理、学生管理及课程教学的对接和学生进点工作，在常规巡点的基础上，助产专业邀请临床专家及课程负责人专程赴两所医院开展专题指导工作，受到了医院的欢迎和称赞。</w:t>
      </w:r>
    </w:p>
    <w:p>
      <w:pPr>
        <w:snapToGrid w:val="0"/>
        <w:spacing w:line="360" w:lineRule="auto"/>
        <w:ind w:firstLine="480" w:firstLineChars="200"/>
        <w:rPr>
          <w:rFonts w:hint="eastAsia" w:ascii="宋体" w:hAnsi="宋体"/>
          <w:sz w:val="24"/>
          <w:szCs w:val="24"/>
        </w:rPr>
      </w:pPr>
      <w:r>
        <w:rPr>
          <w:rFonts w:hint="eastAsia" w:ascii="宋体" w:hAnsi="宋体"/>
          <w:sz w:val="24"/>
          <w:szCs w:val="24"/>
        </w:rPr>
        <w:t>5．通过组织2018级新生专业介绍、庆祝第27届国际助产士节暨“青春梦翔，诗意流长”朗诵比赛活动、小天使社团赴“”儿童福利院献爱心”、到妇保院产后康复中心开展“关爱母亲 促进康复”等活动，对学生进行人文素质全过程培养。</w:t>
      </w:r>
    </w:p>
    <w:p>
      <w:pPr>
        <w:snapToGrid w:val="0"/>
        <w:spacing w:line="360" w:lineRule="auto"/>
        <w:ind w:firstLine="480" w:firstLineChars="200"/>
        <w:rPr>
          <w:rFonts w:hint="eastAsia" w:ascii="宋体" w:hAnsi="宋体"/>
          <w:sz w:val="24"/>
          <w:szCs w:val="24"/>
        </w:rPr>
      </w:pPr>
      <w:r>
        <w:rPr>
          <w:rFonts w:hint="eastAsia" w:ascii="宋体" w:hAnsi="宋体"/>
          <w:sz w:val="24"/>
          <w:szCs w:val="24"/>
        </w:rPr>
        <w:t>6．本学年积极申报了校级专业资源库的建设项目，遴选了《基础护理技术》、《助产技术》、《妇科护理》、《儿科护理》、《妇幼保健》、《产后康复》六门专业核心课程和特色课程参与建设。六门专业核心课程正在积极的建设中。</w:t>
      </w:r>
    </w:p>
    <w:p>
      <w:pPr>
        <w:snapToGrid w:val="0"/>
        <w:spacing w:line="360" w:lineRule="auto"/>
        <w:ind w:firstLine="480" w:firstLineChars="200"/>
        <w:rPr>
          <w:rFonts w:hint="eastAsia" w:ascii="宋体" w:hAnsi="宋体"/>
          <w:sz w:val="24"/>
          <w:szCs w:val="24"/>
        </w:rPr>
      </w:pPr>
      <w:r>
        <w:rPr>
          <w:rFonts w:hint="eastAsia" w:ascii="宋体" w:hAnsi="宋体"/>
          <w:sz w:val="24"/>
          <w:szCs w:val="24"/>
        </w:rPr>
        <w:t>7．本年度助产专业教师团队获全国教师综合能力大赛一等奖1名，三等奖1名；获省级护理技能大赛优秀指导老师1名；获美国心脏协会（AHA）BLS实施证2名，导师证2名；8名教师参加省级以上专业新知识新技术培训；1名老师代表学校参加“2018亚太健康教育PBL联盟”年会；1名教师赴奥地利ALPHA--德国慕尼黑大学医学模拟中心为期一周的模拟课程培训学习；主编、副主编十三五规划教材8本。</w:t>
      </w:r>
    </w:p>
    <w:p>
      <w:pPr>
        <w:snapToGrid w:val="0"/>
        <w:spacing w:line="360" w:lineRule="auto"/>
        <w:ind w:firstLine="480" w:firstLineChars="200"/>
        <w:rPr>
          <w:rFonts w:hint="eastAsia" w:ascii="宋体" w:hAnsi="宋体"/>
          <w:sz w:val="24"/>
          <w:szCs w:val="24"/>
        </w:rPr>
      </w:pPr>
      <w:r>
        <w:rPr>
          <w:rFonts w:hint="eastAsia" w:ascii="宋体" w:hAnsi="宋体"/>
          <w:sz w:val="24"/>
          <w:szCs w:val="24"/>
        </w:rPr>
        <w:t>8．2015届助产专业毕业生执考通过率100%；1名学生参加江苏省第四届大学生应急救护竞赛苏北片区比赛获特等奖、获省决赛一等奖第一名。学生初次就业率达88%，年终就业率达99%。</w:t>
      </w:r>
    </w:p>
    <w:p>
      <w:pPr>
        <w:snapToGrid w:val="0"/>
        <w:spacing w:line="360" w:lineRule="auto"/>
        <w:ind w:firstLine="480" w:firstLineChars="200"/>
        <w:rPr>
          <w:rFonts w:hint="eastAsia" w:ascii="宋体" w:hAnsi="宋体"/>
          <w:sz w:val="24"/>
          <w:szCs w:val="24"/>
        </w:rPr>
      </w:pPr>
      <w:r>
        <w:rPr>
          <w:rFonts w:hint="eastAsia" w:ascii="宋体" w:hAnsi="宋体"/>
          <w:sz w:val="24"/>
          <w:szCs w:val="24"/>
        </w:rPr>
        <w:t>一年来，本人能坚持将党建工作放在首位，履行“一岗双责”，坚持从严治党，履行党风廉政建设和作风建议责任，始终保持廉洁自侓，勤政为民。在老师评奖评优、课题申报、学生学员培养、各种奖、助学金、评奖、评优、处分等方面，按制度、规定执行，做到公开、公平、公正，能严格按规章制度办事，未接受下属或学生的吃请,未收受过任何单位和个人的现金礼品，没有违反廉政规定和制度的行为，从未做损害师生利益和党群干群关系的事情，未有任何违纪、违规、违法的事发生。出色完成示范校国家级实训中心的任务建设、资料整理、完善及总结工作，</w:t>
      </w:r>
      <w:r>
        <w:rPr>
          <w:rFonts w:hint="eastAsia" w:ascii="宋体" w:hAnsi="宋体"/>
          <w:sz w:val="24"/>
          <w:szCs w:val="24"/>
          <w:lang w:val="en-US" w:eastAsia="zh-CN"/>
        </w:rPr>
        <w:t>主编、副主编规划教材3本，参加省级、校级各类培训6次，承担2018年全国职业院校技能大赛中职组护理技能赛项裁判工作，获聘校“助产专业带头人”，省教育厅“技能大赛先进个人”称号，校“十三五教材建设奖”，校“优秀党务工作者”称号，校“奚家凯夫妇奖教金”。</w:t>
      </w:r>
      <w:r>
        <w:rPr>
          <w:rFonts w:hint="eastAsia" w:ascii="宋体" w:hAnsi="宋体"/>
          <w:sz w:val="24"/>
          <w:szCs w:val="24"/>
        </w:rPr>
        <w:t>在做好个人分管工作协调运行的同时，协助行政做好各项工作，全力维护班子团结，在推动学院改革发展方面尽职、尽心、尽力。</w:t>
      </w:r>
    </w:p>
    <w:p>
      <w:pPr>
        <w:snapToGrid w:val="0"/>
        <w:spacing w:line="360" w:lineRule="auto"/>
        <w:ind w:left="6119" w:leftChars="228" w:hanging="5640" w:hangingChars="2350"/>
        <w:rPr>
          <w:rFonts w:hint="eastAsia" w:ascii="宋体" w:hAnsi="宋体"/>
          <w:sz w:val="24"/>
          <w:szCs w:val="24"/>
        </w:rPr>
      </w:pPr>
      <w:r>
        <w:rPr>
          <w:rFonts w:hint="eastAsia" w:ascii="宋体" w:hAnsi="宋体"/>
          <w:sz w:val="24"/>
          <w:szCs w:val="24"/>
        </w:rPr>
        <w:t xml:space="preserve">                                               </w:t>
      </w:r>
    </w:p>
    <w:p>
      <w:pPr>
        <w:snapToGrid w:val="0"/>
        <w:spacing w:line="360" w:lineRule="auto"/>
        <w:ind w:left="6119" w:leftChars="228" w:hanging="5640" w:hangingChars="2350"/>
        <w:rPr>
          <w:rFonts w:hint="eastAsia" w:ascii="宋体" w:hAnsi="宋体"/>
          <w:sz w:val="24"/>
          <w:szCs w:val="24"/>
        </w:rPr>
      </w:pPr>
    </w:p>
    <w:p>
      <w:pPr>
        <w:snapToGrid w:val="0"/>
        <w:spacing w:line="360" w:lineRule="auto"/>
        <w:ind w:left="6224" w:leftChars="2964" w:firstLine="120" w:firstLineChars="50"/>
        <w:rPr>
          <w:rFonts w:hint="eastAsia" w:ascii="宋体" w:hAnsi="宋体" w:eastAsiaTheme="minorEastAsia"/>
          <w:sz w:val="24"/>
          <w:szCs w:val="24"/>
          <w:lang w:eastAsia="zh-CN"/>
        </w:rPr>
      </w:pPr>
      <w:r>
        <w:rPr>
          <w:rFonts w:hint="eastAsia" w:ascii="宋体" w:hAnsi="宋体"/>
          <w:sz w:val="24"/>
          <w:szCs w:val="24"/>
        </w:rPr>
        <w:t>201</w:t>
      </w:r>
      <w:r>
        <w:rPr>
          <w:rFonts w:hint="eastAsia" w:ascii="宋体" w:hAnsi="宋体"/>
          <w:sz w:val="24"/>
          <w:szCs w:val="24"/>
          <w:lang w:val="en-US" w:eastAsia="zh-CN"/>
        </w:rPr>
        <w:t>9</w:t>
      </w:r>
      <w:r>
        <w:rPr>
          <w:rFonts w:hint="eastAsia" w:ascii="宋体" w:hAnsi="宋体"/>
          <w:sz w:val="24"/>
          <w:szCs w:val="24"/>
        </w:rPr>
        <w:t>．01．1</w:t>
      </w:r>
      <w:r>
        <w:rPr>
          <w:rFonts w:hint="eastAsia" w:ascii="宋体" w:hAnsi="宋体"/>
          <w:sz w:val="24"/>
          <w:szCs w:val="24"/>
          <w:lang w:val="en-US" w:eastAsia="zh-CN"/>
        </w:rPr>
        <w:t>2</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803F4"/>
    <w:rsid w:val="00003543"/>
    <w:rsid w:val="00044E65"/>
    <w:rsid w:val="000573CB"/>
    <w:rsid w:val="00062B8F"/>
    <w:rsid w:val="000727E5"/>
    <w:rsid w:val="00072F2E"/>
    <w:rsid w:val="00085C01"/>
    <w:rsid w:val="000B57A8"/>
    <w:rsid w:val="000C3221"/>
    <w:rsid w:val="00110B7F"/>
    <w:rsid w:val="00123226"/>
    <w:rsid w:val="00160D54"/>
    <w:rsid w:val="001E407D"/>
    <w:rsid w:val="001F0FDD"/>
    <w:rsid w:val="00213FEA"/>
    <w:rsid w:val="002729C8"/>
    <w:rsid w:val="0027594D"/>
    <w:rsid w:val="002C63A7"/>
    <w:rsid w:val="002E53C9"/>
    <w:rsid w:val="002F7B61"/>
    <w:rsid w:val="0032393E"/>
    <w:rsid w:val="00365C87"/>
    <w:rsid w:val="00381912"/>
    <w:rsid w:val="003A42FC"/>
    <w:rsid w:val="003E24E6"/>
    <w:rsid w:val="003F3A20"/>
    <w:rsid w:val="00461AD8"/>
    <w:rsid w:val="004668DA"/>
    <w:rsid w:val="00492293"/>
    <w:rsid w:val="005309D2"/>
    <w:rsid w:val="00544E4E"/>
    <w:rsid w:val="00557B79"/>
    <w:rsid w:val="005803F4"/>
    <w:rsid w:val="005D3B1F"/>
    <w:rsid w:val="005D6D87"/>
    <w:rsid w:val="005E3A43"/>
    <w:rsid w:val="00610E0C"/>
    <w:rsid w:val="00630781"/>
    <w:rsid w:val="006B4503"/>
    <w:rsid w:val="006E3C23"/>
    <w:rsid w:val="00745BB6"/>
    <w:rsid w:val="00767255"/>
    <w:rsid w:val="0077623D"/>
    <w:rsid w:val="00785E6B"/>
    <w:rsid w:val="00795A82"/>
    <w:rsid w:val="007B282B"/>
    <w:rsid w:val="007C03E5"/>
    <w:rsid w:val="007C13A6"/>
    <w:rsid w:val="007C6A7B"/>
    <w:rsid w:val="007D26D7"/>
    <w:rsid w:val="007D794D"/>
    <w:rsid w:val="00801B27"/>
    <w:rsid w:val="00835FB1"/>
    <w:rsid w:val="00841186"/>
    <w:rsid w:val="008601B2"/>
    <w:rsid w:val="00893B33"/>
    <w:rsid w:val="008B1A14"/>
    <w:rsid w:val="008E2535"/>
    <w:rsid w:val="008E347F"/>
    <w:rsid w:val="009000E6"/>
    <w:rsid w:val="009456BB"/>
    <w:rsid w:val="00952932"/>
    <w:rsid w:val="00A16871"/>
    <w:rsid w:val="00A36AB8"/>
    <w:rsid w:val="00A40897"/>
    <w:rsid w:val="00A502BD"/>
    <w:rsid w:val="00A942F7"/>
    <w:rsid w:val="00AC22CC"/>
    <w:rsid w:val="00AF0AF5"/>
    <w:rsid w:val="00AF2634"/>
    <w:rsid w:val="00B21037"/>
    <w:rsid w:val="00B2579E"/>
    <w:rsid w:val="00B312F3"/>
    <w:rsid w:val="00B67874"/>
    <w:rsid w:val="00BA3E35"/>
    <w:rsid w:val="00BD2B14"/>
    <w:rsid w:val="00BE66ED"/>
    <w:rsid w:val="00C03776"/>
    <w:rsid w:val="00C14FED"/>
    <w:rsid w:val="00C1514F"/>
    <w:rsid w:val="00C22031"/>
    <w:rsid w:val="00C47D98"/>
    <w:rsid w:val="00C51BEA"/>
    <w:rsid w:val="00C63A1D"/>
    <w:rsid w:val="00C77805"/>
    <w:rsid w:val="00C8515D"/>
    <w:rsid w:val="00CC5608"/>
    <w:rsid w:val="00CF5139"/>
    <w:rsid w:val="00D05DE1"/>
    <w:rsid w:val="00D14788"/>
    <w:rsid w:val="00D41DF8"/>
    <w:rsid w:val="00D504E2"/>
    <w:rsid w:val="00DB2D7A"/>
    <w:rsid w:val="00DC3948"/>
    <w:rsid w:val="00E2695B"/>
    <w:rsid w:val="00EE066F"/>
    <w:rsid w:val="00EE368A"/>
    <w:rsid w:val="00EF0546"/>
    <w:rsid w:val="00EF1221"/>
    <w:rsid w:val="00F61878"/>
    <w:rsid w:val="00F8711E"/>
    <w:rsid w:val="07D703E5"/>
    <w:rsid w:val="08AC0D61"/>
    <w:rsid w:val="0A246805"/>
    <w:rsid w:val="0B154366"/>
    <w:rsid w:val="0F194DE2"/>
    <w:rsid w:val="11342097"/>
    <w:rsid w:val="15AB06E6"/>
    <w:rsid w:val="16002096"/>
    <w:rsid w:val="180F292B"/>
    <w:rsid w:val="18121BF4"/>
    <w:rsid w:val="1B114049"/>
    <w:rsid w:val="1B7E4799"/>
    <w:rsid w:val="1C853449"/>
    <w:rsid w:val="1E5D79B1"/>
    <w:rsid w:val="1FFC1469"/>
    <w:rsid w:val="21623FF9"/>
    <w:rsid w:val="22406BDE"/>
    <w:rsid w:val="22B808CE"/>
    <w:rsid w:val="25DD5793"/>
    <w:rsid w:val="2CD15424"/>
    <w:rsid w:val="2FB63C0C"/>
    <w:rsid w:val="31E62387"/>
    <w:rsid w:val="34C109B9"/>
    <w:rsid w:val="35244EB0"/>
    <w:rsid w:val="38261DE1"/>
    <w:rsid w:val="39556698"/>
    <w:rsid w:val="3BA32753"/>
    <w:rsid w:val="3FFE2699"/>
    <w:rsid w:val="414178FF"/>
    <w:rsid w:val="42F6292C"/>
    <w:rsid w:val="4480733D"/>
    <w:rsid w:val="449906E5"/>
    <w:rsid w:val="44D91F25"/>
    <w:rsid w:val="49450618"/>
    <w:rsid w:val="4B74197A"/>
    <w:rsid w:val="4C554EC7"/>
    <w:rsid w:val="4C9D3CCB"/>
    <w:rsid w:val="59F26297"/>
    <w:rsid w:val="61C25674"/>
    <w:rsid w:val="632F6B90"/>
    <w:rsid w:val="653D595C"/>
    <w:rsid w:val="660D13B9"/>
    <w:rsid w:val="699744AA"/>
    <w:rsid w:val="69985E05"/>
    <w:rsid w:val="6A0150E8"/>
    <w:rsid w:val="6B5E6761"/>
    <w:rsid w:val="6DFA0684"/>
    <w:rsid w:val="748676B8"/>
    <w:rsid w:val="75F25473"/>
    <w:rsid w:val="77A87A63"/>
    <w:rsid w:val="7CCC01B9"/>
    <w:rsid w:val="7CD97719"/>
    <w:rsid w:val="7FB20E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 w:type="paragraph" w:styleId="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635</Words>
  <Characters>3621</Characters>
  <Lines>30</Lines>
  <Paragraphs>8</Paragraphs>
  <TotalTime>3</TotalTime>
  <ScaleCrop>false</ScaleCrop>
  <LinksUpToDate>false</LinksUpToDate>
  <CharactersWithSpaces>4248</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2018-01-14T15:04:00Z</dcterms:created>
  <dc:creator>Windows 用户</dc:creator>
  <cp:lastModifiedBy>何</cp:lastModifiedBy>
  <dcterms:modified xsi:type="dcterms:W3CDTF">2019-01-14T15:13:47Z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