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rPr>
      </w:pPr>
      <w:r>
        <w:rPr>
          <w:rFonts w:hint="eastAsia"/>
          <w:b/>
          <w:bCs/>
          <w:sz w:val="36"/>
          <w:szCs w:val="36"/>
        </w:rPr>
        <w:t>述职述廉报告</w:t>
      </w:r>
    </w:p>
    <w:p>
      <w:pPr>
        <w:ind w:firstLine="480" w:firstLineChars="200"/>
        <w:jc w:val="center"/>
        <w:rPr>
          <w:rFonts w:hint="eastAsia"/>
          <w:sz w:val="24"/>
          <w:lang w:val="en-US" w:eastAsia="zh-CN"/>
        </w:rPr>
      </w:pPr>
      <w:r>
        <w:rPr>
          <w:rFonts w:hint="eastAsia"/>
          <w:sz w:val="24"/>
          <w:lang w:val="en-US" w:eastAsia="zh-CN"/>
        </w:rPr>
        <w:t>黄诚</w:t>
      </w:r>
    </w:p>
    <w:p>
      <w:pPr>
        <w:ind w:firstLine="480" w:firstLineChars="200"/>
        <w:jc w:val="center"/>
        <w:rPr>
          <w:rFonts w:hint="eastAsia"/>
          <w:sz w:val="24"/>
          <w:lang w:val="en-US" w:eastAsia="zh-CN"/>
        </w:rPr>
      </w:pPr>
    </w:p>
    <w:p>
      <w:pPr>
        <w:spacing w:line="300" w:lineRule="auto"/>
        <w:ind w:firstLine="480" w:firstLineChars="200"/>
        <w:rPr>
          <w:rFonts w:hint="eastAsia" w:ascii="宋体" w:hAnsi="宋体"/>
          <w:sz w:val="24"/>
        </w:rPr>
      </w:pPr>
      <w:r>
        <w:rPr>
          <w:rFonts w:hint="eastAsia"/>
          <w:sz w:val="24"/>
        </w:rPr>
        <w:t>本人任</w:t>
      </w:r>
      <w:r>
        <w:rPr>
          <w:rFonts w:hint="eastAsia"/>
          <w:sz w:val="24"/>
          <w:lang w:val="en-US" w:eastAsia="zh-CN"/>
        </w:rPr>
        <w:t>临床医学院</w:t>
      </w:r>
      <w:r>
        <w:rPr>
          <w:rFonts w:hint="eastAsia"/>
          <w:sz w:val="24"/>
        </w:rPr>
        <w:t>副院长，主管</w:t>
      </w:r>
      <w:r>
        <w:rPr>
          <w:rFonts w:hint="eastAsia"/>
          <w:sz w:val="24"/>
          <w:lang w:eastAsia="zh-CN"/>
        </w:rPr>
        <w:t>临床医学院</w:t>
      </w:r>
      <w:r>
        <w:rPr>
          <w:rFonts w:hint="eastAsia"/>
          <w:sz w:val="24"/>
          <w:lang w:val="en-US" w:eastAsia="zh-CN"/>
        </w:rPr>
        <w:t>教学基地</w:t>
      </w:r>
      <w:r>
        <w:rPr>
          <w:rFonts w:hint="eastAsia"/>
          <w:sz w:val="24"/>
        </w:rPr>
        <w:t>教学工作。本年度，在院党委和院行政的正确领导下，</w:t>
      </w:r>
      <w:r>
        <w:rPr>
          <w:rFonts w:ascii="宋体" w:hAnsi="宋体"/>
          <w:sz w:val="24"/>
        </w:rPr>
        <w:t>紧紧围绕学院工作目标，</w:t>
      </w:r>
      <w:r>
        <w:rPr>
          <w:rFonts w:hint="eastAsia" w:ascii="宋体" w:hAnsi="宋体"/>
          <w:sz w:val="24"/>
        </w:rPr>
        <w:t>在</w:t>
      </w:r>
      <w:r>
        <w:rPr>
          <w:rFonts w:ascii="宋体" w:hAnsi="宋体"/>
          <w:sz w:val="24"/>
        </w:rPr>
        <w:t>围绕</w:t>
      </w:r>
      <w:r>
        <w:rPr>
          <w:rFonts w:hint="eastAsia" w:ascii="宋体" w:hAnsi="宋体"/>
          <w:sz w:val="24"/>
        </w:rPr>
        <w:t>做好</w:t>
      </w:r>
      <w:r>
        <w:rPr>
          <w:rFonts w:hint="eastAsia" w:ascii="宋体" w:hAnsi="宋体"/>
          <w:sz w:val="24"/>
          <w:lang w:val="en-US" w:eastAsia="zh-CN"/>
        </w:rPr>
        <w:t>示范校建设及骨干专业</w:t>
      </w:r>
      <w:r>
        <w:rPr>
          <w:rFonts w:hint="eastAsia" w:ascii="宋体" w:hAnsi="宋体"/>
          <w:sz w:val="24"/>
        </w:rPr>
        <w:t>支持的</w:t>
      </w:r>
      <w:r>
        <w:rPr>
          <w:rFonts w:hint="eastAsia" w:ascii="宋体" w:hAnsi="宋体"/>
          <w:sz w:val="24"/>
          <w:lang w:val="en-US" w:eastAsia="zh-CN"/>
        </w:rPr>
        <w:t>临床医学</w:t>
      </w:r>
      <w:r>
        <w:rPr>
          <w:rFonts w:hint="eastAsia" w:ascii="宋体" w:hAnsi="宋体"/>
          <w:sz w:val="24"/>
        </w:rPr>
        <w:t>专业建设工作的基础上</w:t>
      </w:r>
      <w:r>
        <w:rPr>
          <w:rFonts w:ascii="宋体" w:hAnsi="宋体"/>
          <w:sz w:val="24"/>
        </w:rPr>
        <w:t>，</w:t>
      </w:r>
      <w:r>
        <w:rPr>
          <w:rFonts w:hint="eastAsia" w:ascii="宋体" w:hAnsi="宋体"/>
          <w:sz w:val="24"/>
          <w:lang w:val="en-US" w:eastAsia="zh-CN"/>
        </w:rPr>
        <w:t>进一步规范发展教学基地</w:t>
      </w:r>
      <w:r>
        <w:rPr>
          <w:rFonts w:ascii="宋体" w:hAnsi="宋体"/>
          <w:sz w:val="24"/>
        </w:rPr>
        <w:t>各项工作</w:t>
      </w:r>
      <w:r>
        <w:rPr>
          <w:rFonts w:hint="eastAsia" w:ascii="宋体" w:hAnsi="宋体"/>
          <w:sz w:val="24"/>
        </w:rPr>
        <w:t>。</w:t>
      </w:r>
    </w:p>
    <w:p>
      <w:pPr>
        <w:spacing w:line="300" w:lineRule="auto"/>
        <w:ind w:firstLine="482" w:firstLineChars="200"/>
        <w:rPr>
          <w:rFonts w:hint="eastAsia"/>
          <w:b/>
          <w:bCs/>
          <w:sz w:val="24"/>
        </w:rPr>
      </w:pPr>
      <w:r>
        <w:rPr>
          <w:rFonts w:hint="eastAsia"/>
          <w:b/>
          <w:bCs/>
          <w:sz w:val="24"/>
        </w:rPr>
        <w:t>一、述职</w:t>
      </w:r>
    </w:p>
    <w:p>
      <w:pPr>
        <w:spacing w:line="300" w:lineRule="auto"/>
        <w:ind w:firstLine="590" w:firstLineChars="245"/>
        <w:rPr>
          <w:rFonts w:hint="eastAsia" w:ascii="宋体" w:hAnsi="宋体"/>
          <w:b/>
          <w:color w:val="000000"/>
          <w:sz w:val="24"/>
        </w:rPr>
      </w:pPr>
      <w:bookmarkStart w:id="0" w:name="_Toc206767120"/>
      <w:r>
        <w:rPr>
          <w:rFonts w:hint="eastAsia" w:ascii="宋体" w:hAnsi="宋体"/>
          <w:b/>
          <w:color w:val="000000"/>
          <w:sz w:val="24"/>
          <w:lang w:val="en-US" w:eastAsia="zh-CN"/>
        </w:rPr>
        <w:t>1.</w:t>
      </w:r>
      <w:r>
        <w:rPr>
          <w:rFonts w:hint="eastAsia" w:ascii="宋体" w:hAnsi="宋体"/>
          <w:b/>
          <w:color w:val="000000"/>
          <w:sz w:val="24"/>
        </w:rPr>
        <w:t>政治思想方面</w:t>
      </w:r>
    </w:p>
    <w:p>
      <w:pPr>
        <w:spacing w:line="300" w:lineRule="auto"/>
        <w:ind w:firstLine="480" w:firstLineChars="200"/>
        <w:rPr>
          <w:rFonts w:hint="eastAsia"/>
          <w:sz w:val="24"/>
        </w:rPr>
      </w:pPr>
      <w:r>
        <w:rPr>
          <w:rFonts w:hint="eastAsia"/>
          <w:sz w:val="24"/>
        </w:rPr>
        <w:t>认真学习近平新时代中国特色社会主义思想，深刻领会党的十九大精神，积极投身“两学一做”主题活动，不断增加“四个意识”，努力提高自己的理论水平和综合素质；牢固树立群众观点，克服工作中“四风”方面存在的问题；贯彻执行校第二届党代会精神，努力为学校的事业发展尽职尽责。同时，认真学习新的职业教育</w:t>
      </w:r>
      <w:r>
        <w:rPr>
          <w:rFonts w:hint="eastAsia"/>
          <w:sz w:val="24"/>
          <w:lang w:val="en-US" w:eastAsia="zh-CN"/>
        </w:rPr>
        <w:t>和临床医学教育</w:t>
      </w:r>
      <w:r>
        <w:rPr>
          <w:rFonts w:hint="eastAsia"/>
          <w:sz w:val="24"/>
        </w:rPr>
        <w:t>相关文件精神，不断更新职教理念，为促进专业建设奠定坚实的思想基础，明确自身工作的重点和方向。通过参加</w:t>
      </w:r>
      <w:r>
        <w:rPr>
          <w:rFonts w:hint="eastAsia"/>
          <w:sz w:val="24"/>
          <w:lang w:val="en-US" w:eastAsia="zh-CN"/>
        </w:rPr>
        <w:t>省教育厅</w:t>
      </w:r>
      <w:r>
        <w:rPr>
          <w:rFonts w:hint="eastAsia"/>
          <w:sz w:val="24"/>
        </w:rPr>
        <w:t>举办的中层干部能力提升培训班的学习，使自身的组织管理和执行能力有所提升。</w:t>
      </w:r>
    </w:p>
    <w:p>
      <w:pPr>
        <w:spacing w:line="300" w:lineRule="auto"/>
        <w:ind w:firstLine="590" w:firstLineChars="245"/>
        <w:rPr>
          <w:rFonts w:hint="eastAsia" w:ascii="宋体" w:hAnsi="宋体"/>
          <w:b/>
          <w:color w:val="000000"/>
          <w:sz w:val="24"/>
          <w:lang w:val="en-US" w:eastAsia="zh-CN"/>
        </w:rPr>
      </w:pPr>
      <w:r>
        <w:rPr>
          <w:rFonts w:hint="eastAsia" w:ascii="宋体" w:hAnsi="宋体"/>
          <w:b/>
          <w:color w:val="000000"/>
          <w:sz w:val="24"/>
          <w:lang w:val="en-US" w:eastAsia="zh-CN"/>
        </w:rPr>
        <w:t>2.组织领导能力和工作作风 </w:t>
      </w:r>
    </w:p>
    <w:p>
      <w:pPr>
        <w:spacing w:line="300" w:lineRule="auto"/>
        <w:ind w:firstLine="480" w:firstLineChars="200"/>
        <w:rPr>
          <w:rFonts w:hint="eastAsia"/>
          <w:sz w:val="24"/>
          <w:lang w:val="en-US" w:eastAsia="zh-CN"/>
        </w:rPr>
      </w:pPr>
      <w:r>
        <w:rPr>
          <w:rFonts w:hint="eastAsia"/>
          <w:sz w:val="24"/>
          <w:lang w:val="en-US" w:eastAsia="zh-CN"/>
        </w:rPr>
        <w:t>在履行岗位职责的过程中，努力学习基本建设管理的专业知识，不断提高管理能力；面对新情况新问题新矛盾，勤于学习，善于思考，认真分析问题和解决问题；对所担负的工作，有思路，有计划，有措施，有落实。始终坚持班子团结，统一协调，积极沟通；能遵章守纪，始终保持严谨认真的工作态度和一丝不苟的工作作风，勤勤恳恳，任劳任怨；遵守党员干部的“八项规定”，艰苦朴素，培养健康的生活情趣。</w:t>
      </w:r>
    </w:p>
    <w:p>
      <w:pPr>
        <w:spacing w:line="300" w:lineRule="auto"/>
        <w:ind w:firstLine="482" w:firstLineChars="200"/>
        <w:rPr>
          <w:rFonts w:hint="eastAsia" w:ascii="宋体" w:hAnsi="宋体"/>
          <w:b/>
          <w:color w:val="000000"/>
          <w:sz w:val="24"/>
        </w:rPr>
      </w:pPr>
      <w:r>
        <w:rPr>
          <w:rFonts w:hint="eastAsia" w:ascii="宋体" w:hAnsi="宋体"/>
          <w:b/>
          <w:color w:val="000000"/>
          <w:sz w:val="24"/>
          <w:lang w:val="en-US" w:eastAsia="zh-CN"/>
        </w:rPr>
        <w:t>3</w:t>
      </w:r>
      <w:r>
        <w:rPr>
          <w:rFonts w:hint="eastAsia" w:ascii="宋体" w:hAnsi="宋体"/>
          <w:b/>
          <w:color w:val="000000"/>
          <w:sz w:val="24"/>
        </w:rPr>
        <w:t>.</w:t>
      </w:r>
      <w:bookmarkEnd w:id="0"/>
      <w:r>
        <w:rPr>
          <w:rFonts w:hint="eastAsia" w:ascii="宋体" w:hAnsi="宋体"/>
          <w:b/>
          <w:color w:val="000000"/>
          <w:sz w:val="24"/>
          <w:lang w:val="en-US" w:eastAsia="zh-CN"/>
        </w:rPr>
        <w:t>进一步推进校院融合</w:t>
      </w:r>
      <w:r>
        <w:rPr>
          <w:rFonts w:hint="eastAsia" w:ascii="宋体" w:hAnsi="宋体"/>
          <w:b/>
          <w:color w:val="000000"/>
          <w:sz w:val="24"/>
        </w:rPr>
        <w:t xml:space="preserve">  </w:t>
      </w:r>
    </w:p>
    <w:p>
      <w:pPr>
        <w:spacing w:line="300" w:lineRule="auto"/>
        <w:ind w:firstLine="480" w:firstLineChars="200"/>
        <w:rPr>
          <w:rFonts w:hint="eastAsia"/>
          <w:sz w:val="24"/>
          <w:lang w:val="en-US" w:eastAsia="zh-CN"/>
        </w:rPr>
      </w:pPr>
      <w:r>
        <w:rPr>
          <w:rFonts w:hint="eastAsia"/>
          <w:sz w:val="24"/>
          <w:lang w:val="en-US" w:eastAsia="zh-CN"/>
        </w:rPr>
        <w:t>按照临床医学人才培养方案要求，结合我校目前在校生规模和临床医学专业发展趋势，新增附属宿迁医院、附属东台医院为临床医学专业教学点，新增蔡集社区实习基地和安丰社区实习基地两个社区基地。为保证教学基地建设质量，会同校企合作办先后多次到上述医院进行实地考察与建设指导，对医院的教学管理人员进行了集中培训，完成了对新建教学基地教材、教学设施与教学模具等的建设方案指导实施。经与新建教学基地的共同努力，对教学条件、教学组织、教学管理、师资队伍等进行了全面准备，为正常开课与顺利运行奠定了基础，确保了学生按期下点和临床理论课程的正常开课，并分别举行了开班典礼。</w:t>
      </w:r>
    </w:p>
    <w:p>
      <w:pPr>
        <w:spacing w:line="300" w:lineRule="auto"/>
        <w:ind w:firstLine="480" w:firstLineChars="200"/>
        <w:rPr>
          <w:rFonts w:hint="eastAsia"/>
          <w:sz w:val="24"/>
          <w:lang w:val="en-US" w:eastAsia="zh-CN"/>
        </w:rPr>
      </w:pPr>
      <w:r>
        <w:rPr>
          <w:rFonts w:hint="eastAsia"/>
          <w:sz w:val="24"/>
          <w:lang w:val="en-US" w:eastAsia="zh-CN"/>
        </w:rPr>
        <w:t>为进一步扩大附属医院、临床学院临床技能实训中心的功能与规模，建立完善的临床技能培训与考核平台，解决在目前医疗环境下医学生的临床实践不足的矛盾，在对各附属、教学医院临床技能实训中心（室）现有实训中心进行调查了解的基础上，积极向学校申请加大对教学基地临床技能实训中心的建设力度。提交了关于附属医院、临床学院仪器设备论证报告，并获学校批准，教学基地教学设备配置投入专项经费累计80余万元。重点配备了各种穿刺模拟人、术前无菌操作训练模拟人、外科缝合包扎模型等教学模具和多媒体教学设施等。</w:t>
      </w:r>
    </w:p>
    <w:p>
      <w:pPr>
        <w:spacing w:line="300" w:lineRule="auto"/>
        <w:ind w:firstLine="590" w:firstLineChars="245"/>
        <w:rPr>
          <w:rFonts w:hint="eastAsia" w:ascii="宋体" w:hAnsi="宋体"/>
          <w:sz w:val="24"/>
        </w:rPr>
      </w:pPr>
      <w:r>
        <w:rPr>
          <w:rFonts w:hint="eastAsia" w:ascii="宋体" w:hAnsi="宋体"/>
          <w:b/>
          <w:color w:val="000000"/>
          <w:sz w:val="24"/>
        </w:rPr>
        <w:t>2.</w:t>
      </w:r>
      <w:r>
        <w:rPr>
          <w:rFonts w:hint="eastAsia" w:ascii="宋体" w:hAnsi="宋体"/>
          <w:b/>
          <w:color w:val="000000"/>
          <w:sz w:val="24"/>
          <w:lang w:val="en-US" w:eastAsia="zh-CN"/>
        </w:rPr>
        <w:t>同质化管理</w:t>
      </w:r>
      <w:r>
        <w:rPr>
          <w:rFonts w:hint="eastAsia" w:ascii="宋体" w:hAnsi="宋体"/>
          <w:b/>
          <w:color w:val="000000"/>
          <w:sz w:val="24"/>
        </w:rPr>
        <w:t xml:space="preserve">稳步推进  </w:t>
      </w:r>
    </w:p>
    <w:p>
      <w:pPr>
        <w:spacing w:line="300" w:lineRule="auto"/>
        <w:ind w:firstLine="480" w:firstLineChars="200"/>
        <w:rPr>
          <w:rFonts w:hint="eastAsia"/>
          <w:sz w:val="24"/>
          <w:lang w:val="en-US" w:eastAsia="zh-CN"/>
        </w:rPr>
      </w:pPr>
      <w:r>
        <w:rPr>
          <w:rFonts w:hint="eastAsia"/>
          <w:sz w:val="24"/>
          <w:lang w:val="en-US" w:eastAsia="zh-CN"/>
        </w:rPr>
        <w:t>为确保实践教学质量稳步提高，按照临床医学院统一部署，组织开展了2017～2018学年第二学期的实践教学工作检查。学校通过听取汇报、实地查看、听课、评课、学生座谈、教师座谈、测试等形式对教学基地的教学条件、教学运行、教学管理、教学档案、考试工作、学生管理、临床教师教学能力、实习学生临床技能以及对优秀临床教学基地评估工作的自评自建等情况进行了全面检查，并就如何教学查房进行了示范式点评指导。通过检查，专家组成员对医院教学管理与运行的基本情况、教学基本条件建设等情况进行了深入了解，并对检查中存在的问题随即进行了反馈。通过组织教学查房观摩培训，规范了医院教学查房的各个环节。</w:t>
      </w:r>
    </w:p>
    <w:p>
      <w:pPr>
        <w:spacing w:line="300" w:lineRule="auto"/>
        <w:ind w:firstLine="480" w:firstLineChars="200"/>
        <w:rPr>
          <w:rFonts w:hint="eastAsia"/>
          <w:sz w:val="24"/>
          <w:lang w:val="en-US" w:eastAsia="zh-CN"/>
        </w:rPr>
      </w:pPr>
      <w:r>
        <w:rPr>
          <w:rFonts w:hint="eastAsia"/>
          <w:sz w:val="24"/>
          <w:lang w:val="en-US" w:eastAsia="zh-CN"/>
        </w:rPr>
        <w:t>经过积极努力，近期对2017级临床医学专业425人、2017级3+2临床医学专业27人的派遣计划。已落实2016级临床医学专业学生的实习计划，并印刷实习大纲成册，现均已进入临床实习阶段。在学生下点前，对不能为学生提供住宿的医院，及时联系考察房源，并签署协议，顺利完成了各专业床边教学、见习、实习学生下点安置工作。</w:t>
      </w:r>
    </w:p>
    <w:p>
      <w:pPr>
        <w:spacing w:line="300" w:lineRule="auto"/>
        <w:ind w:firstLine="590" w:firstLineChars="245"/>
        <w:rPr>
          <w:rFonts w:hint="eastAsia" w:ascii="宋体" w:hAnsi="宋体"/>
          <w:bCs/>
          <w:sz w:val="24"/>
        </w:rPr>
      </w:pPr>
      <w:r>
        <w:rPr>
          <w:rFonts w:hint="eastAsia"/>
          <w:b/>
          <w:bCs/>
          <w:sz w:val="24"/>
        </w:rPr>
        <w:t>3</w:t>
      </w:r>
      <w:r>
        <w:rPr>
          <w:rFonts w:hint="eastAsia" w:ascii="宋体" w:hAnsi="宋体"/>
          <w:b/>
          <w:bCs/>
          <w:sz w:val="24"/>
        </w:rPr>
        <w:t>.</w:t>
      </w:r>
      <w:bookmarkStart w:id="1" w:name="_Toc206767121"/>
      <w:r>
        <w:rPr>
          <w:rFonts w:hint="eastAsia" w:ascii="宋体" w:hAnsi="宋体"/>
          <w:b/>
          <w:bCs/>
          <w:sz w:val="24"/>
          <w:lang w:val="en-US" w:eastAsia="zh-CN"/>
        </w:rPr>
        <w:t>兼职教师</w:t>
      </w:r>
      <w:r>
        <w:rPr>
          <w:rFonts w:hint="eastAsia" w:ascii="宋体" w:hAnsi="宋体"/>
          <w:b/>
          <w:color w:val="000000"/>
          <w:sz w:val="24"/>
        </w:rPr>
        <w:t>队伍</w:t>
      </w:r>
      <w:bookmarkEnd w:id="1"/>
      <w:r>
        <w:rPr>
          <w:rFonts w:hint="eastAsia" w:ascii="宋体" w:hAnsi="宋体"/>
          <w:b/>
          <w:color w:val="000000"/>
          <w:sz w:val="24"/>
          <w:lang w:val="en-US" w:eastAsia="zh-CN"/>
        </w:rPr>
        <w:t>建设</w:t>
      </w:r>
      <w:r>
        <w:rPr>
          <w:rFonts w:hint="eastAsia" w:ascii="宋体" w:hAnsi="宋体"/>
          <w:b/>
          <w:color w:val="000000"/>
          <w:sz w:val="24"/>
        </w:rPr>
        <w:t xml:space="preserve">优化  </w:t>
      </w:r>
    </w:p>
    <w:p>
      <w:pPr>
        <w:spacing w:line="300" w:lineRule="auto"/>
        <w:ind w:firstLine="480" w:firstLineChars="200"/>
        <w:rPr>
          <w:rFonts w:hint="eastAsia"/>
          <w:sz w:val="24"/>
          <w:lang w:val="en-US" w:eastAsia="zh-CN"/>
        </w:rPr>
      </w:pPr>
      <w:r>
        <w:rPr>
          <w:rFonts w:hint="eastAsia"/>
          <w:sz w:val="24"/>
          <w:lang w:val="en-US" w:eastAsia="zh-CN"/>
        </w:rPr>
        <w:t>依据《临床教师聘任与管理办法》和《临床教学基地临床教师遴选标准》聘请附属医院、临床学院及社区基地名师、技术骨干组成兼职教师队伍。多措并举，提高临床教师队伍整体素质。聘请一名儿科专家作为行业兼职教授参与临床医学专业建设。聘请医学教育专家开设现代教育理念讲座、邀请南京医科大学、徐州医科大学优秀教授进行示范教学，提升兼职教师基层全科职业理念和职业教育教学能力。常态化、制度化组织临床学院及社区基地兼职教师培训、同课程组集体备课和教学竞赛。分别举办了社区师资培训1次、临床学院兼职教师培训1次，同课程会议2次，临床学院教学管理会议1次。进一步提高了教学基地的教育教学水平和实习带教能力。微课比赛1次。</w:t>
      </w:r>
    </w:p>
    <w:p>
      <w:pPr>
        <w:spacing w:line="300" w:lineRule="auto"/>
        <w:ind w:firstLine="480" w:firstLineChars="200"/>
        <w:rPr>
          <w:rFonts w:hint="eastAsia"/>
          <w:sz w:val="24"/>
          <w:lang w:val="en-US" w:eastAsia="zh-CN"/>
        </w:rPr>
      </w:pPr>
      <w:r>
        <w:rPr>
          <w:rFonts w:hint="eastAsia"/>
          <w:sz w:val="24"/>
          <w:lang w:val="en-US" w:eastAsia="zh-CN"/>
        </w:rPr>
        <w:t>加强督查指导，以提高兼职教师的职业教学能力和水平，组织校内外专家组成督导组进行教学督查和实习巡查，组织学生进行网上评教反馈。建设“双师型”教师队伍为重点，为建设高质量的职教师资队伍奠定了基础。四是，鼓励支持兼职教师申请教学系列专业技术职务（职称），组织临床教师参加高校教师资格培训及考核。同时开展了2018年度临床兼职教师评优工作，共评选出教学基地优秀教师71名，已于9月10日教师节统一进行了表彰。</w:t>
      </w:r>
    </w:p>
    <w:p>
      <w:pPr>
        <w:spacing w:line="300" w:lineRule="auto"/>
        <w:ind w:firstLine="482" w:firstLineChars="200"/>
        <w:rPr>
          <w:rFonts w:hint="eastAsia"/>
          <w:b/>
          <w:bCs/>
          <w:sz w:val="24"/>
          <w:lang w:val="en-US" w:eastAsia="zh-CN"/>
        </w:rPr>
      </w:pPr>
      <w:r>
        <w:rPr>
          <w:rFonts w:hint="eastAsia"/>
          <w:b/>
          <w:bCs/>
          <w:sz w:val="24"/>
          <w:lang w:val="en-US" w:eastAsia="zh-CN"/>
        </w:rPr>
        <w:t xml:space="preserve">4.教科研进一步加强 </w:t>
      </w:r>
    </w:p>
    <w:p>
      <w:pPr>
        <w:spacing w:line="300" w:lineRule="auto"/>
        <w:ind w:firstLine="480" w:firstLineChars="200"/>
        <w:rPr>
          <w:rFonts w:hint="eastAsia"/>
          <w:sz w:val="24"/>
          <w:lang w:val="en-US" w:eastAsia="zh-CN"/>
        </w:rPr>
      </w:pPr>
      <w:r>
        <w:rPr>
          <w:rFonts w:hint="eastAsia"/>
          <w:sz w:val="24"/>
          <w:lang w:val="en-US" w:eastAsia="zh-CN"/>
        </w:rPr>
        <w:t>临床医学院参与组建成立高定位研究中心。建立了“江苏基层卫生发展与全科医学教育研究中心”，围绕江苏基层卫生改革与发展的重大理论与实践问题开展研究。中心完成了国内第一份省级层面关于基层卫生发展和改革报告——《江苏省基层卫生发展与改革报告》，成果于2018年1月正式出版。2018年，中心进一步整合资源，组建“江苏基层卫生发展与全科医学教育研究中心”，获批江苏高校哲学社会科学重点研究基地，初步建成了江苏基层卫生研究平台和政策智库，成为区域学术交流中心和人才培养基地。</w:t>
      </w:r>
    </w:p>
    <w:p>
      <w:pPr>
        <w:spacing w:line="300" w:lineRule="auto"/>
        <w:ind w:firstLine="480" w:firstLineChars="200"/>
        <w:rPr>
          <w:rFonts w:hint="eastAsia" w:ascii="宋体" w:hAnsi="宋体"/>
          <w:bCs/>
          <w:sz w:val="24"/>
          <w:lang w:val="en-US" w:eastAsia="zh-CN"/>
        </w:rPr>
      </w:pPr>
      <w:r>
        <w:rPr>
          <w:rFonts w:hint="eastAsia"/>
          <w:sz w:val="24"/>
          <w:lang w:val="en-US" w:eastAsia="zh-CN"/>
        </w:rPr>
        <w:t>2018年，全年科研立项教科研立项5项。其中，省部级以上在研课题3项，秦一雨博士的核仁小RNA-SNORA74B通过PTB/ZEB1信号轴诱导胆囊癌细胞EMT的作用及机制研究获国自然青年科学基金项目资助在研究课题1项；中国博士后基金1项，与盐城市第三人民医院、盱眙县人民医院等单位合作，联合申报关于“核仁小RNA-SNORA74B作为胆囊癌诊断和治疗标志物的实验研究”省级科研1项，史卫红博士省自然基金结题1项；授权发明专利3项，另有3项专利在审核中。SCI论文3篇，中文期刊论文12篇</w:t>
      </w:r>
      <w:bookmarkStart w:id="2" w:name="_GoBack"/>
      <w:bookmarkEnd w:id="2"/>
      <w:r>
        <w:rPr>
          <w:rFonts w:hint="eastAsia"/>
          <w:sz w:val="24"/>
          <w:lang w:val="en-US" w:eastAsia="zh-CN"/>
        </w:rPr>
        <w:t>，参与高等医药出版社和人民卫生出版社教材编写7本。</w:t>
      </w:r>
    </w:p>
    <w:p>
      <w:pPr>
        <w:spacing w:line="300" w:lineRule="auto"/>
        <w:ind w:firstLine="482" w:firstLineChars="200"/>
        <w:rPr>
          <w:rFonts w:hint="eastAsia"/>
          <w:b/>
          <w:bCs/>
          <w:sz w:val="24"/>
        </w:rPr>
      </w:pPr>
      <w:r>
        <w:rPr>
          <w:rFonts w:hint="eastAsia"/>
          <w:b/>
          <w:bCs/>
          <w:sz w:val="24"/>
        </w:rPr>
        <w:t>二、述廉</w:t>
      </w:r>
    </w:p>
    <w:p>
      <w:pPr>
        <w:spacing w:line="300" w:lineRule="auto"/>
        <w:ind w:firstLine="480" w:firstLineChars="200"/>
        <w:rPr>
          <w:rFonts w:hint="eastAsia"/>
          <w:sz w:val="24"/>
          <w:lang w:val="en-US" w:eastAsia="zh-CN"/>
        </w:rPr>
      </w:pPr>
      <w:r>
        <w:rPr>
          <w:rFonts w:hint="eastAsia"/>
          <w:sz w:val="24"/>
          <w:lang w:val="en-US" w:eastAsia="zh-CN"/>
        </w:rPr>
        <w:t>本人在以身作则执行廉洁从政规定的基础上，始终把廉政建设作为工作的重要内容。加强理论学习，不断提高自身素质。进一步提高政治敏锐力、政治鉴别力和政策水平，增强贯彻落实党的方针、政策的自觉性、坚定性。自觉接受群众监督。严格执行各项法律法规和学校的各项规章制度，坚持公平正直，不谋私利，不循私情，廉洁自律，将自己经办的各项事情置于阳光下操作，切实维护国家和学校的利益，始终坚持民主集中制原则，正确认识和处理奉献精神和利益原则、事业和个人价值的关系，始终做到清正廉洁做人，认认真真做事，始终按照工作权限和工作程序履行职责，勤勤恳恳为师生服务。</w:t>
      </w:r>
    </w:p>
    <w:p>
      <w:pPr>
        <w:spacing w:line="300" w:lineRule="auto"/>
        <w:ind w:firstLine="482" w:firstLineChars="200"/>
        <w:rPr>
          <w:rFonts w:hint="eastAsia"/>
          <w:b/>
          <w:sz w:val="24"/>
        </w:rPr>
      </w:pPr>
      <w:r>
        <w:rPr>
          <w:rFonts w:hint="eastAsia"/>
          <w:b/>
          <w:sz w:val="24"/>
        </w:rPr>
        <w:t>三、存在不足及今后努力方向</w:t>
      </w:r>
    </w:p>
    <w:p>
      <w:pPr>
        <w:spacing w:line="300" w:lineRule="auto"/>
        <w:ind w:firstLine="480" w:firstLineChars="200"/>
        <w:rPr>
          <w:rFonts w:hint="eastAsia"/>
          <w:sz w:val="24"/>
          <w:lang w:val="en-US" w:eastAsia="zh-CN"/>
        </w:rPr>
      </w:pPr>
      <w:r>
        <w:rPr>
          <w:rFonts w:hint="eastAsia"/>
          <w:sz w:val="24"/>
          <w:lang w:val="en-US" w:eastAsia="zh-CN"/>
        </w:rPr>
        <w:t>虽然本人在本年度做了一些工作，但由于能力所限，应清醒地看到工作中存在的不足。主要体现在：思想观念需要进一步更新，在高职教育的新形势下，工作中创新的力度还不够，年轻教师的培养和教学团队建设工作需进一步加强，临床医学院的建设特别是科研创新有待进一步深入。对照学校领导的期望，自己的理论水平、业务素质与时代的发展要求还有一定差距。我决心更加虚心听取群众的意见，自觉接受党和群众的监督，不断改进和创新工作方法，为临床医学院的发展、临床医学人才培养的教育教学改革做出更大努力。</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0B2E6E"/>
    <w:rsid w:val="0BAF7B6C"/>
    <w:rsid w:val="35B14A8C"/>
    <w:rsid w:val="40FE36ED"/>
    <w:rsid w:val="6A0B2E6E"/>
    <w:rsid w:val="77865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2019-01-08T06:12:00Z</dcterms:created>
  <dc:creator>Administrator</dc:creator>
  <cp:lastModifiedBy>Administrator</cp:lastModifiedBy>
  <dcterms:modified xsi:type="dcterms:W3CDTF">2019-01-15T10:23:42Z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